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9F64" w14:textId="77777777" w:rsidR="00B106B7" w:rsidRPr="00B106B7" w:rsidRDefault="00B106B7" w:rsidP="00B106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6B7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14:paraId="6374A262" w14:textId="77777777" w:rsidR="00B106B7" w:rsidRPr="00B106B7" w:rsidRDefault="00B106B7" w:rsidP="00B106B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06B7">
        <w:rPr>
          <w:sz w:val="24"/>
          <w:szCs w:val="24"/>
        </w:rPr>
        <w:t xml:space="preserve">   </w:t>
      </w:r>
      <w:r w:rsidRPr="00B106B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B106B7">
        <w:rPr>
          <w:rFonts w:ascii="Times New Roman" w:hAnsi="Times New Roman" w:cs="Times New Roman"/>
          <w:sz w:val="28"/>
          <w:szCs w:val="28"/>
        </w:rPr>
        <w:t>о</w:t>
      </w:r>
      <w:r w:rsidRPr="00B106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6B7">
        <w:rPr>
          <w:rFonts w:ascii="Times New Roman" w:hAnsi="Times New Roman" w:cs="Times New Roman"/>
          <w:sz w:val="28"/>
          <w:szCs w:val="28"/>
        </w:rPr>
        <w:t xml:space="preserve"> про</w:t>
      </w:r>
      <w:r w:rsidRPr="00B106B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B106B7">
        <w:rPr>
          <w:rFonts w:ascii="Times New Roman" w:hAnsi="Times New Roman" w:cs="Times New Roman"/>
          <w:sz w:val="28"/>
          <w:szCs w:val="28"/>
        </w:rPr>
        <w:t xml:space="preserve">кту рішення </w:t>
      </w:r>
      <w:r w:rsidRPr="00B106B7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Савранської селищної ради</w:t>
      </w:r>
    </w:p>
    <w:p w14:paraId="0C866864" w14:textId="77777777" w:rsidR="00B106B7" w:rsidRDefault="00B106B7" w:rsidP="00B106B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«</w:t>
      </w:r>
      <w:r w:rsidRPr="00B1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і доповнень до рішення селищної ради від 23 грудня  2021 року № 1682 –V</w:t>
      </w:r>
      <w:r w:rsidRPr="00B106B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B106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селищний бюджет на 2022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14:paraId="1B5F6F31" w14:textId="77777777" w:rsidR="00892836" w:rsidRDefault="00892836" w:rsidP="00B106B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395A62" w14:textId="77777777" w:rsidR="00892836" w:rsidRDefault="00892836" w:rsidP="008928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89283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892836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визначено, що виконавчий комітет приймає за поданням фінансового відділу рішення про внесення змін до рішення про селищний бюджет. </w:t>
      </w:r>
    </w:p>
    <w:p w14:paraId="60257B4E" w14:textId="35758349" w:rsidR="007D6E0E" w:rsidRDefault="00892836" w:rsidP="006942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B1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7B6"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</w:t>
      </w:r>
      <w:r w:rsidR="00580221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CE27B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80221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обороноздатності Савранської селищної територіальної громади в умовах воєнного стану на 2022 – 2023 роки для забезпечення харчування</w:t>
      </w:r>
      <w:r w:rsidR="007D6E0E">
        <w:rPr>
          <w:rFonts w:ascii="Times New Roman" w:hAnsi="Times New Roman" w:cs="Times New Roman"/>
          <w:sz w:val="28"/>
          <w:szCs w:val="28"/>
          <w:lang w:val="uk-UA"/>
        </w:rPr>
        <w:t xml:space="preserve"> шостого відділу Подільського РТЦК та СП (у тому числі роти охорони) на оплату праці працівників харчоблоку КНП «Савранська лікарня» додатково передбачається </w:t>
      </w:r>
      <w:r w:rsidR="00CE27B6">
        <w:rPr>
          <w:rFonts w:ascii="Times New Roman" w:hAnsi="Times New Roman" w:cs="Times New Roman"/>
          <w:sz w:val="28"/>
          <w:szCs w:val="28"/>
          <w:lang w:val="uk-UA"/>
        </w:rPr>
        <w:t>129,940</w:t>
      </w:r>
      <w:r w:rsidR="007D6E0E">
        <w:rPr>
          <w:rFonts w:ascii="Times New Roman" w:hAnsi="Times New Roman" w:cs="Times New Roman"/>
          <w:sz w:val="28"/>
          <w:szCs w:val="28"/>
          <w:lang w:val="uk-UA"/>
        </w:rPr>
        <w:t xml:space="preserve"> тис.грн. (потреба на </w:t>
      </w:r>
      <w:r w:rsidR="00CE27B6">
        <w:rPr>
          <w:rFonts w:ascii="Times New Roman" w:hAnsi="Times New Roman" w:cs="Times New Roman"/>
          <w:sz w:val="28"/>
          <w:szCs w:val="28"/>
          <w:lang w:val="uk-UA"/>
        </w:rPr>
        <w:t>жовтень – грудень поточного року</w:t>
      </w:r>
      <w:r w:rsidR="007D6E0E">
        <w:rPr>
          <w:rFonts w:ascii="Times New Roman" w:hAnsi="Times New Roman" w:cs="Times New Roman"/>
          <w:sz w:val="28"/>
          <w:szCs w:val="28"/>
          <w:lang w:val="uk-UA"/>
        </w:rPr>
        <w:t xml:space="preserve">). На оплату електроенергії, яка використовуватиметься на харчоблоці – </w:t>
      </w:r>
      <w:r w:rsidR="00CE27B6">
        <w:rPr>
          <w:rFonts w:ascii="Times New Roman" w:hAnsi="Times New Roman" w:cs="Times New Roman"/>
          <w:sz w:val="28"/>
          <w:szCs w:val="28"/>
          <w:lang w:val="uk-UA"/>
        </w:rPr>
        <w:t>56,538</w:t>
      </w:r>
      <w:r w:rsidR="007D6E0E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1D2857">
        <w:rPr>
          <w:rFonts w:ascii="Times New Roman" w:hAnsi="Times New Roman" w:cs="Times New Roman"/>
          <w:sz w:val="28"/>
          <w:szCs w:val="28"/>
          <w:lang w:val="uk-UA"/>
        </w:rPr>
        <w:t xml:space="preserve"> Загальна сума складає 186,478 тис. грн.</w:t>
      </w:r>
    </w:p>
    <w:p w14:paraId="18F84072" w14:textId="151DB0A2" w:rsidR="0086613D" w:rsidRPr="008A4305" w:rsidRDefault="007D6E0E" w:rsidP="004B405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клопотання КНП «Савранська лікарня» в рамках програми </w:t>
      </w:r>
      <w:r w:rsidR="008A4305" w:rsidRPr="008A430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фінансової підтримки та розвитку КНП «Савранська лікарня» Савранської селищної ради Одеської області на 2021 – 20</w:t>
      </w:r>
      <w:r w:rsidR="008A430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23 роки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додатково передбачається </w:t>
      </w:r>
      <w:r w:rsidR="001D2857">
        <w:rPr>
          <w:rFonts w:ascii="Times New Roman" w:hAnsi="Times New Roman" w:cs="Times New Roman"/>
          <w:sz w:val="28"/>
          <w:szCs w:val="28"/>
          <w:lang w:val="uk-UA"/>
        </w:rPr>
        <w:t xml:space="preserve">119,827 </w:t>
      </w:r>
      <w:r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1D2857">
        <w:rPr>
          <w:rFonts w:ascii="Times New Roman" w:hAnsi="Times New Roman" w:cs="Times New Roman"/>
          <w:sz w:val="28"/>
          <w:szCs w:val="28"/>
          <w:lang w:val="uk-UA"/>
        </w:rPr>
        <w:t>, в т.ч. придбання господарчих матеріалів для поточного ремонту дахів відділень лікарні – 59,170 тис. грн., проведення утеплення приміщень  - 60,657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CD187B" w14:textId="0EA7A53D" w:rsidR="0086613D" w:rsidRDefault="003F2D9A" w:rsidP="004B40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Всього по КНП «Савранська лікарня» сума додаткових коштів становить  </w:t>
      </w:r>
      <w:r w:rsidR="00FF56C6">
        <w:rPr>
          <w:rFonts w:ascii="Times New Roman" w:hAnsi="Times New Roman" w:cs="Times New Roman"/>
          <w:sz w:val="28"/>
          <w:szCs w:val="28"/>
          <w:lang w:val="uk-UA"/>
        </w:rPr>
        <w:t>306,305</w:t>
      </w:r>
      <w:r w:rsidR="00B715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тис.грн.</w:t>
      </w:r>
    </w:p>
    <w:p w14:paraId="0530C99B" w14:textId="59CD3B3A" w:rsidR="00446032" w:rsidRDefault="002474B8" w:rsidP="004460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A4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665">
        <w:rPr>
          <w:rFonts w:ascii="Times New Roman" w:hAnsi="Times New Roman" w:cs="Times New Roman"/>
          <w:sz w:val="28"/>
          <w:szCs w:val="28"/>
          <w:lang w:val="uk-UA"/>
        </w:rPr>
        <w:t xml:space="preserve">Згідно клопотань КНП «Центр первинної медико – санітарної допомоги» додатково передбачається всього 283,940 тис.грн., в т.ч. придбання 2-х булер’янів з димохідною трубою – 105,0 тис. грн., придбання 20 – ти вікон в приміщення поліклініки – 168,940 тис. грн., облаштування грат на вікно, де в кабінеті зберігається бактеріологічний матеріал – 10,0 тис. грн. </w:t>
      </w:r>
    </w:p>
    <w:p w14:paraId="3BB2E526" w14:textId="4CB64F7A" w:rsidR="00446032" w:rsidRDefault="00AC3BC6" w:rsidP="004460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B66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5A27">
        <w:rPr>
          <w:rFonts w:ascii="Times New Roman" w:hAnsi="Times New Roman" w:cs="Times New Roman"/>
          <w:sz w:val="28"/>
          <w:szCs w:val="28"/>
          <w:lang w:val="uk-UA"/>
        </w:rPr>
        <w:t xml:space="preserve">Для створення матеріального резерву селищної ради (згідно рішення виконавчого комітету від 15.09.2022 року №12/2) поновлюються кошти в сумі 100,0 тис. грн. (які були передбачені рішенням про селищний бюджет та перерозподілено на заходи по територіальній обороні). </w:t>
      </w:r>
    </w:p>
    <w:p w14:paraId="590DB23A" w14:textId="7AC4273C" w:rsidR="00AC3BC6" w:rsidRDefault="00AC3BC6" w:rsidP="004460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На підставі клопотан</w:t>
      </w:r>
      <w:r w:rsidR="00AF5A27">
        <w:rPr>
          <w:rFonts w:ascii="Times New Roman" w:hAnsi="Times New Roman" w:cs="Times New Roman"/>
          <w:sz w:val="28"/>
          <w:szCs w:val="28"/>
          <w:lang w:val="uk-UA"/>
        </w:rPr>
        <w:t>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освіти, молоді та спорту проводиться перерозподіл затверджених бюджетних коштів</w:t>
      </w:r>
      <w:r w:rsidR="00AF5A27">
        <w:rPr>
          <w:rFonts w:ascii="Times New Roman" w:hAnsi="Times New Roman" w:cs="Times New Roman"/>
          <w:sz w:val="28"/>
          <w:szCs w:val="28"/>
          <w:lang w:val="uk-UA"/>
        </w:rPr>
        <w:t xml:space="preserve"> в межах програми розвитку </w:t>
      </w:r>
      <w:r w:rsidR="00AF5A27">
        <w:rPr>
          <w:rFonts w:ascii="Times New Roman" w:hAnsi="Times New Roman" w:cs="Times New Roman"/>
          <w:sz w:val="28"/>
          <w:szCs w:val="28"/>
          <w:lang w:val="uk-UA"/>
        </w:rPr>
        <w:lastRenderedPageBreak/>
        <w:t>фізичної культури в сумі 6,0 тис. грн. з кошторису селищної ради на відділ освіти, молоді та спорту для утримання стадіону (оскільки стадіон знаходиться на балансі відділу освіти)</w:t>
      </w:r>
    </w:p>
    <w:p w14:paraId="03EC2541" w14:textId="77777777" w:rsidR="001254E8" w:rsidRDefault="00AF5A27" w:rsidP="0044603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E01DC">
        <w:rPr>
          <w:rFonts w:ascii="Times New Roman" w:hAnsi="Times New Roman" w:cs="Times New Roman"/>
          <w:sz w:val="28"/>
          <w:szCs w:val="28"/>
          <w:lang w:val="uk-UA"/>
        </w:rPr>
        <w:t>Для задоволення потреб внутрішньо переміщених осіб (виплата матері</w:t>
      </w:r>
      <w:r w:rsidR="001254E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E01DC">
        <w:rPr>
          <w:rFonts w:ascii="Times New Roman" w:hAnsi="Times New Roman" w:cs="Times New Roman"/>
          <w:sz w:val="28"/>
          <w:szCs w:val="28"/>
          <w:lang w:val="uk-UA"/>
        </w:rPr>
        <w:t xml:space="preserve">льної допомоги, придбання товарів, необхідних для проживання) </w:t>
      </w:r>
      <w:r w:rsidR="001254E8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залишку субвенції з державного бюджету на </w:t>
      </w:r>
      <w:r w:rsidR="001254E8" w:rsidRPr="001254E8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реалізацію заходів, спрямованих на підвищення доступності широкосмугового доступу до Інтернету в сільській місцевості</w:t>
      </w:r>
      <w:r w:rsidR="001254E8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передбачається 99,476 тис. грн. Залишок субвенції </w:t>
      </w:r>
      <w:r w:rsidR="001254E8" w:rsidRPr="001254E8">
        <w:rPr>
          <w:rFonts w:ascii="Times New Roman" w:hAnsi="Times New Roman" w:cs="Times New Roman"/>
          <w:sz w:val="28"/>
          <w:szCs w:val="28"/>
          <w:lang w:val="uk-UA"/>
        </w:rPr>
        <w:t xml:space="preserve"> з державного бюджету місцевим бюджетам на здійснення заходів щодо соціально-економічного розвитку окремих територій</w:t>
      </w:r>
      <w:r w:rsidR="001254E8">
        <w:rPr>
          <w:rFonts w:ascii="Times New Roman" w:hAnsi="Times New Roman" w:cs="Times New Roman"/>
          <w:sz w:val="28"/>
          <w:szCs w:val="28"/>
          <w:lang w:val="uk-UA"/>
        </w:rPr>
        <w:t xml:space="preserve"> в сумі 26,846 тис. грн. перерозподіляється на підтримку ВПО з заходів по територіальній обороні. Загальна сума коштів для внутрішньо переміщеним особам складає 126,322 тис. грн. Головний розпорядник коштів – відділ соціального захисту Савранської селищної ради.</w:t>
      </w:r>
    </w:p>
    <w:p w14:paraId="0FCC256B" w14:textId="2D0BB4C4" w:rsidR="0086613D" w:rsidRDefault="001254E8" w:rsidP="006942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</w:t>
      </w:r>
      <w:r w:rsidR="00B35C8E">
        <w:rPr>
          <w:rFonts w:ascii="Times New Roman" w:hAnsi="Times New Roman" w:cs="Times New Roman"/>
          <w:sz w:val="28"/>
          <w:szCs w:val="28"/>
          <w:lang w:val="uk-UA"/>
        </w:rPr>
        <w:t>идаткова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частина селищного бюджету </w:t>
      </w:r>
      <w:r w:rsidR="00B35C8E">
        <w:rPr>
          <w:rFonts w:ascii="Times New Roman" w:hAnsi="Times New Roman" w:cs="Times New Roman"/>
          <w:sz w:val="28"/>
          <w:szCs w:val="28"/>
          <w:lang w:val="uk-UA"/>
        </w:rPr>
        <w:t xml:space="preserve"> збільшується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>789,721 тис. грн., в т.ч. за рахунок коштів селищного бюджету – 690,245 тис. грн., залишку субвенції</w:t>
      </w:r>
      <w:r w:rsidR="005433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310">
        <w:rPr>
          <w:rFonts w:ascii="Times New Roman" w:hAnsi="Times New Roman" w:cs="Times New Roman"/>
          <w:sz w:val="28"/>
          <w:szCs w:val="28"/>
          <w:lang w:val="uk-UA"/>
        </w:rPr>
        <w:t xml:space="preserve">з державного бюджету на </w:t>
      </w:r>
      <w:r w:rsidR="00543310" w:rsidRPr="001254E8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реалізацію заходів, спрямованих на підвищення доступності широкосмугового доступу до Інтернету в сільській місцевості</w:t>
      </w:r>
      <w:r w:rsidR="005433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310">
        <w:rPr>
          <w:rFonts w:ascii="Times New Roman" w:hAnsi="Times New Roman" w:cs="Times New Roman"/>
          <w:sz w:val="28"/>
          <w:szCs w:val="28"/>
          <w:lang w:val="uk-UA"/>
        </w:rPr>
        <w:t xml:space="preserve">99,476 </w:t>
      </w:r>
      <w:r w:rsidR="00B35C8E">
        <w:rPr>
          <w:rFonts w:ascii="Times New Roman" w:hAnsi="Times New Roman" w:cs="Times New Roman"/>
          <w:sz w:val="28"/>
          <w:szCs w:val="28"/>
          <w:lang w:val="uk-UA"/>
        </w:rPr>
        <w:t xml:space="preserve">тис. грн. </w:t>
      </w:r>
    </w:p>
    <w:p w14:paraId="35228464" w14:textId="083DCB38" w:rsidR="00543310" w:rsidRDefault="00543310" w:rsidP="006942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A9E37B" w14:textId="2188D21B" w:rsidR="00543310" w:rsidRDefault="00543310" w:rsidP="006942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F12948" w14:textId="77777777" w:rsidR="00543310" w:rsidRPr="0069427A" w:rsidRDefault="00543310" w:rsidP="006942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C43930" w14:textId="77777777" w:rsidR="002F6003" w:rsidRPr="002F6003" w:rsidRDefault="00B42582" w:rsidP="002F60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фінансового відділу                     </w:t>
      </w:r>
      <w:r w:rsidR="002F600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Алла КОЛЕБЛЮК</w:t>
      </w:r>
    </w:p>
    <w:p w14:paraId="73D2AC91" w14:textId="77777777" w:rsidR="00B106B7" w:rsidRPr="00B106B7" w:rsidRDefault="00B106B7" w:rsidP="00B106B7">
      <w:pPr>
        <w:spacing w:after="12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  <w:lang w:val="uk-UA" w:eastAsia="ru-RU"/>
        </w:rPr>
      </w:pPr>
    </w:p>
    <w:p w14:paraId="7433377A" w14:textId="77777777" w:rsidR="00B106B7" w:rsidRPr="00B109CB" w:rsidRDefault="00B106B7" w:rsidP="00B106B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E42673" w14:textId="77777777" w:rsidR="00DA7211" w:rsidRPr="00B106B7" w:rsidRDefault="00543310">
      <w:pPr>
        <w:rPr>
          <w:lang w:val="uk-UA"/>
        </w:rPr>
      </w:pPr>
    </w:p>
    <w:sectPr w:rsidR="00DA7211" w:rsidRPr="00B10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886"/>
    <w:multiLevelType w:val="hybridMultilevel"/>
    <w:tmpl w:val="F1FC1A3E"/>
    <w:lvl w:ilvl="0" w:tplc="9CEA2D16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2D4B538E"/>
    <w:multiLevelType w:val="hybridMultilevel"/>
    <w:tmpl w:val="5E1A7A52"/>
    <w:lvl w:ilvl="0" w:tplc="36ACCD44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62C1404A"/>
    <w:multiLevelType w:val="hybridMultilevel"/>
    <w:tmpl w:val="172A0AE4"/>
    <w:lvl w:ilvl="0" w:tplc="F4502B58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E4E"/>
    <w:rsid w:val="000A4403"/>
    <w:rsid w:val="000C4094"/>
    <w:rsid w:val="000C47FD"/>
    <w:rsid w:val="000E01DC"/>
    <w:rsid w:val="00111B95"/>
    <w:rsid w:val="001254E8"/>
    <w:rsid w:val="001D2857"/>
    <w:rsid w:val="00240A84"/>
    <w:rsid w:val="002474B8"/>
    <w:rsid w:val="002F6003"/>
    <w:rsid w:val="00335E6B"/>
    <w:rsid w:val="0034308C"/>
    <w:rsid w:val="003B12DB"/>
    <w:rsid w:val="003F2D9A"/>
    <w:rsid w:val="00446032"/>
    <w:rsid w:val="004B405E"/>
    <w:rsid w:val="00543310"/>
    <w:rsid w:val="00580221"/>
    <w:rsid w:val="005B2BCF"/>
    <w:rsid w:val="00614C32"/>
    <w:rsid w:val="00654FD6"/>
    <w:rsid w:val="0069427A"/>
    <w:rsid w:val="006D3DC4"/>
    <w:rsid w:val="007A1DC7"/>
    <w:rsid w:val="007D41C8"/>
    <w:rsid w:val="007D6E0E"/>
    <w:rsid w:val="0086613D"/>
    <w:rsid w:val="00892836"/>
    <w:rsid w:val="008A4305"/>
    <w:rsid w:val="008B6665"/>
    <w:rsid w:val="00924F38"/>
    <w:rsid w:val="00941820"/>
    <w:rsid w:val="00A602EA"/>
    <w:rsid w:val="00AC3BC6"/>
    <w:rsid w:val="00AF5A27"/>
    <w:rsid w:val="00B106B7"/>
    <w:rsid w:val="00B3540B"/>
    <w:rsid w:val="00B35C8E"/>
    <w:rsid w:val="00B42582"/>
    <w:rsid w:val="00B7157F"/>
    <w:rsid w:val="00BC67A0"/>
    <w:rsid w:val="00BF1703"/>
    <w:rsid w:val="00C334F2"/>
    <w:rsid w:val="00CB4142"/>
    <w:rsid w:val="00CE27B6"/>
    <w:rsid w:val="00DB5FBF"/>
    <w:rsid w:val="00E1681A"/>
    <w:rsid w:val="00E51056"/>
    <w:rsid w:val="00EA5E4E"/>
    <w:rsid w:val="00EF1D95"/>
    <w:rsid w:val="00FF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BE173"/>
  <w15:chartTrackingRefBased/>
  <w15:docId w15:val="{3452BB1E-5853-4BAE-948D-6D5A61C6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27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B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D3FAD-ECE5-4B1D-B9AF-E7E486C6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Professional</cp:lastModifiedBy>
  <cp:revision>46</cp:revision>
  <dcterms:created xsi:type="dcterms:W3CDTF">2022-03-15T13:00:00Z</dcterms:created>
  <dcterms:modified xsi:type="dcterms:W3CDTF">2022-10-05T11:41:00Z</dcterms:modified>
</cp:coreProperties>
</file>