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E90" w:rsidRPr="00C72E90" w:rsidRDefault="00C72E90" w:rsidP="00C72E90">
      <w:pPr>
        <w:spacing w:after="0" w:line="240" w:lineRule="auto"/>
        <w:jc w:val="center"/>
        <w:rPr>
          <w:rFonts w:ascii="Times New Roman" w:hAnsi="Times New Roman" w:cs="Times New Roman"/>
          <w:b/>
          <w:sz w:val="28"/>
          <w:szCs w:val="28"/>
          <w:lang w:val="uk-UA"/>
        </w:rPr>
      </w:pPr>
      <w:bookmarkStart w:id="0" w:name="_GoBack"/>
      <w:r w:rsidRPr="00C72E90">
        <w:rPr>
          <w:rFonts w:ascii="Times New Roman" w:hAnsi="Times New Roman" w:cs="Times New Roman"/>
          <w:b/>
          <w:sz w:val="28"/>
          <w:szCs w:val="28"/>
          <w:lang w:val="uk-UA"/>
        </w:rPr>
        <w:t>АНАЛІЗ РЕГУЛЯТОРНОГО ВПЛИВУ</w:t>
      </w:r>
    </w:p>
    <w:bookmarkEnd w:id="0"/>
    <w:p w:rsidR="00C72E90" w:rsidRPr="00C72E90" w:rsidRDefault="00C72E90" w:rsidP="00C72E90">
      <w:pPr>
        <w:spacing w:after="0" w:line="240" w:lineRule="auto"/>
        <w:jc w:val="center"/>
        <w:rPr>
          <w:rFonts w:ascii="Times New Roman" w:hAnsi="Times New Roman" w:cs="Times New Roman"/>
          <w:b/>
          <w:sz w:val="28"/>
          <w:szCs w:val="28"/>
          <w:lang w:val="uk-UA"/>
        </w:rPr>
      </w:pPr>
      <w:r w:rsidRPr="00C72E90">
        <w:rPr>
          <w:rFonts w:ascii="Times New Roman" w:hAnsi="Times New Roman" w:cs="Times New Roman"/>
          <w:b/>
          <w:sz w:val="28"/>
          <w:szCs w:val="28"/>
          <w:lang w:val="uk-UA"/>
        </w:rPr>
        <w:t xml:space="preserve">проекту рішення </w:t>
      </w:r>
      <w:proofErr w:type="spellStart"/>
      <w:r w:rsidRPr="00C72E90">
        <w:rPr>
          <w:rFonts w:ascii="Times New Roman" w:hAnsi="Times New Roman" w:cs="Times New Roman"/>
          <w:b/>
          <w:sz w:val="28"/>
          <w:szCs w:val="28"/>
          <w:lang w:val="uk-UA"/>
        </w:rPr>
        <w:t>Савранської</w:t>
      </w:r>
      <w:proofErr w:type="spellEnd"/>
      <w:r w:rsidRPr="00C72E90">
        <w:rPr>
          <w:rFonts w:ascii="Times New Roman" w:hAnsi="Times New Roman" w:cs="Times New Roman"/>
          <w:b/>
          <w:sz w:val="28"/>
          <w:szCs w:val="28"/>
          <w:lang w:val="uk-UA"/>
        </w:rPr>
        <w:t xml:space="preserve"> селищної ради  Одеської області</w:t>
      </w:r>
    </w:p>
    <w:p w:rsidR="00C72E90" w:rsidRDefault="00C72E90" w:rsidP="00C72E90">
      <w:pPr>
        <w:spacing w:after="0" w:line="240" w:lineRule="auto"/>
        <w:jc w:val="center"/>
        <w:rPr>
          <w:rFonts w:ascii="Times New Roman" w:hAnsi="Times New Roman" w:cs="Times New Roman"/>
          <w:b/>
          <w:sz w:val="28"/>
          <w:szCs w:val="28"/>
          <w:lang w:val="uk-UA"/>
        </w:rPr>
      </w:pPr>
      <w:r w:rsidRPr="00C72E90">
        <w:rPr>
          <w:rFonts w:ascii="Times New Roman" w:hAnsi="Times New Roman" w:cs="Times New Roman"/>
          <w:b/>
          <w:sz w:val="28"/>
          <w:szCs w:val="28"/>
          <w:lang w:val="uk-UA"/>
        </w:rPr>
        <w:t xml:space="preserve">«Про затвердження Тимчасового порядку видалення дерев, кущів інших зелених насаджень за межами населених пунктів </w:t>
      </w:r>
      <w:proofErr w:type="spellStart"/>
      <w:r w:rsidRPr="00C72E90">
        <w:rPr>
          <w:rFonts w:ascii="Times New Roman" w:hAnsi="Times New Roman" w:cs="Times New Roman"/>
          <w:b/>
          <w:sz w:val="28"/>
          <w:szCs w:val="28"/>
          <w:lang w:val="uk-UA"/>
        </w:rPr>
        <w:t>Савранської</w:t>
      </w:r>
      <w:proofErr w:type="spellEnd"/>
      <w:r w:rsidRPr="00C72E90">
        <w:rPr>
          <w:rFonts w:ascii="Times New Roman" w:hAnsi="Times New Roman" w:cs="Times New Roman"/>
          <w:b/>
          <w:sz w:val="28"/>
          <w:szCs w:val="28"/>
          <w:lang w:val="uk-UA"/>
        </w:rPr>
        <w:t xml:space="preserve"> селищної територіальної громади Подільського району Одеської області »</w:t>
      </w:r>
    </w:p>
    <w:p w:rsidR="00C72E90" w:rsidRPr="00C72E90" w:rsidRDefault="00C72E90" w:rsidP="00C72E90">
      <w:pPr>
        <w:spacing w:after="0" w:line="240" w:lineRule="auto"/>
        <w:jc w:val="center"/>
        <w:rPr>
          <w:rFonts w:ascii="Times New Roman" w:hAnsi="Times New Roman" w:cs="Times New Roman"/>
          <w:b/>
          <w:sz w:val="28"/>
          <w:szCs w:val="28"/>
          <w:lang w:val="uk-UA"/>
        </w:rPr>
      </w:pPr>
    </w:p>
    <w:p w:rsidR="00C72E90" w:rsidRPr="00C72E90" w:rsidRDefault="00C72E90" w:rsidP="00C72E90">
      <w:pPr>
        <w:spacing w:after="0" w:line="240" w:lineRule="auto"/>
        <w:jc w:val="both"/>
        <w:rPr>
          <w:rFonts w:ascii="Times New Roman" w:hAnsi="Times New Roman" w:cs="Times New Roman"/>
          <w:b/>
          <w:sz w:val="28"/>
          <w:szCs w:val="28"/>
          <w:lang w:val="uk-UA"/>
        </w:rPr>
      </w:pPr>
      <w:r w:rsidRPr="00C72E90">
        <w:rPr>
          <w:rFonts w:ascii="Times New Roman" w:hAnsi="Times New Roman" w:cs="Times New Roman"/>
          <w:b/>
          <w:sz w:val="28"/>
          <w:szCs w:val="28"/>
          <w:lang w:val="uk-UA"/>
        </w:rPr>
        <w:t>І. Визначення проблеми, яку передбачається розв'язати шляхом державного регулювання</w:t>
      </w:r>
    </w:p>
    <w:p w:rsidR="00C72E90" w:rsidRPr="00C72E90" w:rsidRDefault="00C72E90" w:rsidP="00C72E90">
      <w:pPr>
        <w:spacing w:after="0" w:line="240" w:lineRule="auto"/>
        <w:jc w:val="both"/>
        <w:rPr>
          <w:rFonts w:ascii="Times New Roman" w:hAnsi="Times New Roman" w:cs="Times New Roman"/>
          <w:sz w:val="28"/>
          <w:szCs w:val="28"/>
          <w:lang w:val="uk-UA"/>
        </w:rPr>
      </w:pPr>
      <w:r w:rsidRPr="00C72E90">
        <w:rPr>
          <w:rFonts w:ascii="Times New Roman" w:hAnsi="Times New Roman" w:cs="Times New Roman"/>
          <w:sz w:val="28"/>
          <w:szCs w:val="28"/>
          <w:lang w:val="uk-UA"/>
        </w:rPr>
        <w:t xml:space="preserve">Проект рішення  </w:t>
      </w:r>
      <w:proofErr w:type="spellStart"/>
      <w:r w:rsidRPr="00C72E90">
        <w:rPr>
          <w:rFonts w:ascii="Times New Roman" w:hAnsi="Times New Roman" w:cs="Times New Roman"/>
          <w:sz w:val="28"/>
          <w:szCs w:val="28"/>
          <w:lang w:val="uk-UA"/>
        </w:rPr>
        <w:t>Савранської</w:t>
      </w:r>
      <w:proofErr w:type="spellEnd"/>
      <w:r w:rsidRPr="00C72E90">
        <w:rPr>
          <w:rFonts w:ascii="Times New Roman" w:hAnsi="Times New Roman" w:cs="Times New Roman"/>
          <w:sz w:val="28"/>
          <w:szCs w:val="28"/>
          <w:lang w:val="uk-UA"/>
        </w:rPr>
        <w:t xml:space="preserve"> селищної  ради  Одеської області «Про затвердження Тимчасового порядку видалення дерев, кущів та інших зелених насаджень за межами населених пунктів на території </w:t>
      </w:r>
      <w:proofErr w:type="spellStart"/>
      <w:r w:rsidRPr="00C72E90">
        <w:rPr>
          <w:rFonts w:ascii="Times New Roman" w:hAnsi="Times New Roman" w:cs="Times New Roman"/>
          <w:sz w:val="28"/>
          <w:szCs w:val="28"/>
          <w:lang w:val="uk-UA"/>
        </w:rPr>
        <w:t>Савранської</w:t>
      </w:r>
      <w:proofErr w:type="spellEnd"/>
      <w:r w:rsidRPr="00C72E90">
        <w:rPr>
          <w:rFonts w:ascii="Times New Roman" w:hAnsi="Times New Roman" w:cs="Times New Roman"/>
          <w:sz w:val="28"/>
          <w:szCs w:val="28"/>
          <w:lang w:val="uk-UA"/>
        </w:rPr>
        <w:t xml:space="preserve"> селищної територіальної громади Подільського району Одеської області» розроблений з метою удосконалення порядку видалення дерев, кущів та інших зелених насаджень за межами населених пунктів на території </w:t>
      </w:r>
      <w:proofErr w:type="spellStart"/>
      <w:r w:rsidRPr="00C72E90">
        <w:rPr>
          <w:rFonts w:ascii="Times New Roman" w:hAnsi="Times New Roman" w:cs="Times New Roman"/>
          <w:sz w:val="28"/>
          <w:szCs w:val="28"/>
          <w:lang w:val="uk-UA"/>
        </w:rPr>
        <w:t>Савранської</w:t>
      </w:r>
      <w:proofErr w:type="spellEnd"/>
      <w:r w:rsidRPr="00C72E90">
        <w:rPr>
          <w:rFonts w:ascii="Times New Roman" w:hAnsi="Times New Roman" w:cs="Times New Roman"/>
          <w:sz w:val="28"/>
          <w:szCs w:val="28"/>
          <w:lang w:val="uk-UA"/>
        </w:rPr>
        <w:t xml:space="preserve"> селищної територіальної громади  Подільського району Одеської області, у відповідності до Закону України «Про місцеве самоврядування в Україні».</w:t>
      </w:r>
    </w:p>
    <w:p w:rsidR="00C72E90" w:rsidRPr="00C72E90" w:rsidRDefault="00C72E90" w:rsidP="00C72E90">
      <w:pPr>
        <w:spacing w:after="0" w:line="240" w:lineRule="auto"/>
        <w:jc w:val="both"/>
        <w:rPr>
          <w:rFonts w:ascii="Times New Roman" w:hAnsi="Times New Roman" w:cs="Times New Roman"/>
          <w:sz w:val="28"/>
          <w:szCs w:val="28"/>
          <w:lang w:val="uk-UA"/>
        </w:rPr>
      </w:pPr>
      <w:r w:rsidRPr="00C72E90">
        <w:rPr>
          <w:rFonts w:ascii="Times New Roman" w:hAnsi="Times New Roman" w:cs="Times New Roman"/>
          <w:sz w:val="28"/>
          <w:szCs w:val="28"/>
          <w:lang w:val="uk-UA"/>
        </w:rPr>
        <w:t>Відповідно до статті 2 Закону України «Про охорону навколишнього природного середовища» відносини в галузі охорони навколишнього природного середовища в Україні регулюються цим Законом, а також розробленими згідно з законодавством про надра, про охорону атмосферного повітря, про охорону та використання рослинного і тваринного світу, законодавством у сфері лісових, земельних, водних ресурсів та іншим.</w:t>
      </w:r>
    </w:p>
    <w:p w:rsidR="00C72E90" w:rsidRPr="00C72E90" w:rsidRDefault="00C72E90" w:rsidP="00C72E90">
      <w:pPr>
        <w:spacing w:after="0" w:line="240" w:lineRule="auto"/>
        <w:jc w:val="both"/>
        <w:rPr>
          <w:rFonts w:ascii="Times New Roman" w:hAnsi="Times New Roman" w:cs="Times New Roman"/>
          <w:sz w:val="28"/>
          <w:szCs w:val="28"/>
          <w:lang w:val="uk-UA"/>
        </w:rPr>
      </w:pPr>
      <w:r w:rsidRPr="00C72E90">
        <w:rPr>
          <w:rFonts w:ascii="Times New Roman" w:hAnsi="Times New Roman" w:cs="Times New Roman"/>
          <w:sz w:val="28"/>
          <w:szCs w:val="28"/>
          <w:lang w:val="uk-UA"/>
        </w:rPr>
        <w:t>Відповідно до пункту 2) частини 1 статті 16 Закону України «Про благоустрій населених пунктів» (далі – Закон) на об'єктах благоустрою забороняється самовільно висаджувати та знищувати дерева, кущі тощо. До об'єктів благоустрою населених пунктів згідно зі статтею 13 Закону належать території загального користування, а також інші території в межах населеного пункту.</w:t>
      </w:r>
    </w:p>
    <w:p w:rsidR="00C72E90" w:rsidRPr="00C72E90" w:rsidRDefault="00C72E90" w:rsidP="00C72E90">
      <w:pPr>
        <w:spacing w:after="0" w:line="240" w:lineRule="auto"/>
        <w:jc w:val="both"/>
        <w:rPr>
          <w:rFonts w:ascii="Times New Roman" w:hAnsi="Times New Roman" w:cs="Times New Roman"/>
          <w:sz w:val="28"/>
          <w:szCs w:val="28"/>
          <w:lang w:val="uk-UA"/>
        </w:rPr>
      </w:pPr>
      <w:r w:rsidRPr="00C72E90">
        <w:rPr>
          <w:rFonts w:ascii="Times New Roman" w:hAnsi="Times New Roman" w:cs="Times New Roman"/>
          <w:sz w:val="28"/>
          <w:szCs w:val="28"/>
          <w:lang w:val="uk-UA"/>
        </w:rPr>
        <w:t>Частиною 3 статті 28 Закону визначено, що видалення дерев, кущів, газонів та інших зелених насаджень здійснюється в порядку, затвердженому Кабінетом Міністрів України. У відповідності до цієї норми постановою Кабінету Міністрів України від 01.08.2006 №1045 затверджено Порядок видалення дерев, кущів, газонів і квітників у населених пунктах. Тобто, нормативних документів, що регламентують порядок видалення дерев, кущів, газонів і квітників за межами населених пунктів, на даний час не розроблено, що дає підстави вважити будь-які дії щодо видалення зелених насаджень за межами населених пунктів такими, що не відповідають законодавству України.</w:t>
      </w:r>
    </w:p>
    <w:p w:rsidR="00C72E90" w:rsidRPr="00C72E90" w:rsidRDefault="00C72E90" w:rsidP="00C72E90">
      <w:pPr>
        <w:spacing w:after="0" w:line="240" w:lineRule="auto"/>
        <w:jc w:val="both"/>
        <w:rPr>
          <w:rFonts w:ascii="Times New Roman" w:hAnsi="Times New Roman" w:cs="Times New Roman"/>
          <w:sz w:val="28"/>
          <w:szCs w:val="28"/>
          <w:lang w:val="uk-UA"/>
        </w:rPr>
      </w:pPr>
      <w:r w:rsidRPr="00C72E90">
        <w:rPr>
          <w:rFonts w:ascii="Times New Roman" w:hAnsi="Times New Roman" w:cs="Times New Roman"/>
          <w:sz w:val="28"/>
          <w:szCs w:val="28"/>
          <w:lang w:val="uk-UA"/>
        </w:rPr>
        <w:t>Основні напрямки, на які проблема справляє вплив:</w:t>
      </w:r>
    </w:p>
    <w:p w:rsidR="00C72E90" w:rsidRPr="00C72E90" w:rsidRDefault="00C72E90" w:rsidP="00C72E90">
      <w:pPr>
        <w:spacing w:after="0" w:line="240" w:lineRule="auto"/>
        <w:jc w:val="both"/>
        <w:rPr>
          <w:rFonts w:ascii="Times New Roman" w:hAnsi="Times New Roman" w:cs="Times New Roman"/>
          <w:sz w:val="28"/>
          <w:szCs w:val="28"/>
          <w:lang w:val="uk-UA"/>
        </w:rPr>
      </w:pPr>
      <w:r w:rsidRPr="00C72E90">
        <w:rPr>
          <w:rFonts w:ascii="Times New Roman" w:hAnsi="Times New Roman" w:cs="Times New Roman"/>
          <w:sz w:val="28"/>
          <w:szCs w:val="28"/>
          <w:lang w:val="uk-UA"/>
        </w:rPr>
        <w:t xml:space="preserve">- покращення благоустрою </w:t>
      </w:r>
      <w:proofErr w:type="spellStart"/>
      <w:r w:rsidRPr="00C72E90">
        <w:rPr>
          <w:rFonts w:ascii="Times New Roman" w:hAnsi="Times New Roman" w:cs="Times New Roman"/>
          <w:sz w:val="28"/>
          <w:szCs w:val="28"/>
          <w:lang w:val="uk-UA"/>
        </w:rPr>
        <w:t>Савранської</w:t>
      </w:r>
      <w:proofErr w:type="spellEnd"/>
      <w:r w:rsidRPr="00C72E90">
        <w:rPr>
          <w:rFonts w:ascii="Times New Roman" w:hAnsi="Times New Roman" w:cs="Times New Roman"/>
          <w:sz w:val="28"/>
          <w:szCs w:val="28"/>
          <w:lang w:val="uk-UA"/>
        </w:rPr>
        <w:t xml:space="preserve"> селищної територіальної громади  Подільського району Одеської області;</w:t>
      </w:r>
    </w:p>
    <w:p w:rsidR="00C72E90" w:rsidRPr="00C72E90" w:rsidRDefault="00C72E90" w:rsidP="00C72E90">
      <w:pPr>
        <w:spacing w:after="0" w:line="240" w:lineRule="auto"/>
        <w:jc w:val="both"/>
        <w:rPr>
          <w:rFonts w:ascii="Times New Roman" w:hAnsi="Times New Roman" w:cs="Times New Roman"/>
          <w:sz w:val="28"/>
          <w:szCs w:val="28"/>
          <w:lang w:val="uk-UA"/>
        </w:rPr>
      </w:pPr>
      <w:r w:rsidRPr="00C72E90">
        <w:rPr>
          <w:rFonts w:ascii="Times New Roman" w:hAnsi="Times New Roman" w:cs="Times New Roman"/>
          <w:sz w:val="28"/>
          <w:szCs w:val="28"/>
          <w:lang w:val="uk-UA"/>
        </w:rPr>
        <w:t xml:space="preserve">- уникнення незаконних дій при ліквідації аварійних ситуацій на інженерних мережах за межами населених пунктів на території   </w:t>
      </w:r>
      <w:proofErr w:type="spellStart"/>
      <w:r w:rsidRPr="00C72E90">
        <w:rPr>
          <w:rFonts w:ascii="Times New Roman" w:hAnsi="Times New Roman" w:cs="Times New Roman"/>
          <w:sz w:val="28"/>
          <w:szCs w:val="28"/>
          <w:lang w:val="uk-UA"/>
        </w:rPr>
        <w:t>Савранської</w:t>
      </w:r>
      <w:proofErr w:type="spellEnd"/>
      <w:r w:rsidRPr="00C72E90">
        <w:rPr>
          <w:rFonts w:ascii="Times New Roman" w:hAnsi="Times New Roman" w:cs="Times New Roman"/>
          <w:sz w:val="28"/>
          <w:szCs w:val="28"/>
          <w:lang w:val="uk-UA"/>
        </w:rPr>
        <w:t xml:space="preserve"> селищної територіальної громади  Подільського району Одеської області;</w:t>
      </w:r>
    </w:p>
    <w:p w:rsidR="00C72E90" w:rsidRPr="00C72E90" w:rsidRDefault="00C72E90" w:rsidP="00C72E90">
      <w:pPr>
        <w:spacing w:after="0" w:line="240" w:lineRule="auto"/>
        <w:jc w:val="both"/>
        <w:rPr>
          <w:rFonts w:ascii="Times New Roman" w:hAnsi="Times New Roman" w:cs="Times New Roman"/>
          <w:sz w:val="28"/>
          <w:szCs w:val="28"/>
          <w:lang w:val="uk-UA"/>
        </w:rPr>
      </w:pPr>
      <w:r w:rsidRPr="00C72E90">
        <w:rPr>
          <w:rFonts w:ascii="Times New Roman" w:hAnsi="Times New Roman" w:cs="Times New Roman"/>
          <w:sz w:val="28"/>
          <w:szCs w:val="28"/>
          <w:lang w:val="uk-UA"/>
        </w:rPr>
        <w:lastRenderedPageBreak/>
        <w:t>- уникнення незаконних дій при запобіганні виникнення надзвичайних ситуацій (подій), пов'язаних з забезпеченням безпечної життєдіяльності населення, в тому числі, безпеки дорожнього руху;</w:t>
      </w:r>
    </w:p>
    <w:p w:rsidR="00C72E90" w:rsidRPr="00C72E90" w:rsidRDefault="00C72E90" w:rsidP="00C72E90">
      <w:pPr>
        <w:spacing w:after="0" w:line="240" w:lineRule="auto"/>
        <w:jc w:val="both"/>
        <w:rPr>
          <w:rFonts w:ascii="Times New Roman" w:hAnsi="Times New Roman" w:cs="Times New Roman"/>
          <w:sz w:val="28"/>
          <w:szCs w:val="28"/>
          <w:lang w:val="uk-UA"/>
        </w:rPr>
      </w:pPr>
      <w:r w:rsidRPr="00C72E90">
        <w:rPr>
          <w:rFonts w:ascii="Times New Roman" w:hAnsi="Times New Roman" w:cs="Times New Roman"/>
          <w:sz w:val="28"/>
          <w:szCs w:val="28"/>
          <w:lang w:val="uk-UA"/>
        </w:rPr>
        <w:t>- уникнення незаконних дій при ліквідація наслідків стихійного лиха, аварійної та надзвичайної ситуації на території громади.</w:t>
      </w:r>
    </w:p>
    <w:p w:rsidR="00C72E90" w:rsidRPr="00C72E90" w:rsidRDefault="00C72E90" w:rsidP="00C72E90">
      <w:pPr>
        <w:spacing w:after="0" w:line="240" w:lineRule="auto"/>
        <w:jc w:val="both"/>
        <w:rPr>
          <w:rFonts w:ascii="Times New Roman" w:hAnsi="Times New Roman" w:cs="Times New Roman"/>
          <w:sz w:val="28"/>
          <w:szCs w:val="28"/>
          <w:lang w:val="uk-UA"/>
        </w:rPr>
      </w:pPr>
      <w:r w:rsidRPr="00C72E90">
        <w:rPr>
          <w:rFonts w:ascii="Times New Roman" w:hAnsi="Times New Roman" w:cs="Times New Roman"/>
          <w:sz w:val="28"/>
          <w:szCs w:val="28"/>
          <w:lang w:val="uk-UA"/>
        </w:rPr>
        <w:t>- вирішення питань списання та утилізації видалених дерев та кущів за межами населених пунктів району в межах чинного законодавства України.</w:t>
      </w:r>
    </w:p>
    <w:p w:rsidR="00C72E90" w:rsidRPr="00C72E90" w:rsidRDefault="00C72E90" w:rsidP="00C72E90">
      <w:pPr>
        <w:spacing w:after="0" w:line="240" w:lineRule="auto"/>
        <w:jc w:val="both"/>
        <w:rPr>
          <w:rFonts w:ascii="Times New Roman" w:hAnsi="Times New Roman" w:cs="Times New Roman"/>
          <w:sz w:val="28"/>
          <w:szCs w:val="28"/>
          <w:lang w:val="uk-UA"/>
        </w:rPr>
      </w:pPr>
    </w:p>
    <w:p w:rsidR="00C72E90" w:rsidRPr="00C72E90" w:rsidRDefault="00C72E90" w:rsidP="00C72E90">
      <w:pPr>
        <w:spacing w:after="0" w:line="240" w:lineRule="auto"/>
        <w:jc w:val="both"/>
        <w:rPr>
          <w:rFonts w:ascii="Times New Roman" w:hAnsi="Times New Roman" w:cs="Times New Roman"/>
          <w:b/>
          <w:sz w:val="28"/>
          <w:szCs w:val="28"/>
          <w:lang w:val="uk-UA"/>
        </w:rPr>
      </w:pPr>
      <w:r w:rsidRPr="00C72E90">
        <w:rPr>
          <w:rFonts w:ascii="Times New Roman" w:hAnsi="Times New Roman" w:cs="Times New Roman"/>
          <w:b/>
          <w:sz w:val="28"/>
          <w:szCs w:val="28"/>
          <w:lang w:val="uk-UA"/>
        </w:rPr>
        <w:t>II. Цілі державного регулювання</w:t>
      </w:r>
    </w:p>
    <w:p w:rsidR="00C72E90" w:rsidRPr="00C72E90" w:rsidRDefault="00C72E90" w:rsidP="00C72E90">
      <w:pPr>
        <w:spacing w:after="0" w:line="240" w:lineRule="auto"/>
        <w:jc w:val="both"/>
        <w:rPr>
          <w:rFonts w:ascii="Times New Roman" w:hAnsi="Times New Roman" w:cs="Times New Roman"/>
          <w:sz w:val="28"/>
          <w:szCs w:val="28"/>
          <w:lang w:val="uk-UA"/>
        </w:rPr>
      </w:pPr>
      <w:r w:rsidRPr="00C72E90">
        <w:rPr>
          <w:rFonts w:ascii="Times New Roman" w:hAnsi="Times New Roman" w:cs="Times New Roman"/>
          <w:sz w:val="28"/>
          <w:szCs w:val="28"/>
          <w:lang w:val="uk-UA"/>
        </w:rPr>
        <w:t xml:space="preserve">Введення в дію рішення  </w:t>
      </w:r>
      <w:proofErr w:type="spellStart"/>
      <w:r w:rsidRPr="00C72E90">
        <w:rPr>
          <w:rFonts w:ascii="Times New Roman" w:hAnsi="Times New Roman" w:cs="Times New Roman"/>
          <w:sz w:val="28"/>
          <w:szCs w:val="28"/>
          <w:lang w:val="uk-UA"/>
        </w:rPr>
        <w:t>Савранської</w:t>
      </w:r>
      <w:proofErr w:type="spellEnd"/>
      <w:r w:rsidRPr="00C72E90">
        <w:rPr>
          <w:rFonts w:ascii="Times New Roman" w:hAnsi="Times New Roman" w:cs="Times New Roman"/>
          <w:sz w:val="28"/>
          <w:szCs w:val="28"/>
          <w:lang w:val="uk-UA"/>
        </w:rPr>
        <w:t xml:space="preserve"> селищної  ради   Одеської області «Про затвердження Тимчасового порядку видалення дерев, кущів та інших зелених насаджень за межами населених пунктів на території  </w:t>
      </w:r>
      <w:proofErr w:type="spellStart"/>
      <w:r w:rsidRPr="00C72E90">
        <w:rPr>
          <w:rFonts w:ascii="Times New Roman" w:hAnsi="Times New Roman" w:cs="Times New Roman"/>
          <w:sz w:val="28"/>
          <w:szCs w:val="28"/>
          <w:lang w:val="uk-UA"/>
        </w:rPr>
        <w:t>Савранської</w:t>
      </w:r>
      <w:proofErr w:type="spellEnd"/>
      <w:r w:rsidRPr="00C72E90">
        <w:rPr>
          <w:rFonts w:ascii="Times New Roman" w:hAnsi="Times New Roman" w:cs="Times New Roman"/>
          <w:sz w:val="28"/>
          <w:szCs w:val="28"/>
          <w:lang w:val="uk-UA"/>
        </w:rPr>
        <w:t xml:space="preserve"> селищної територіальної громади   Подільського району Одеської області» надасть можливість тимчасово, до законодавчого врегулювання, встановити на території  </w:t>
      </w:r>
      <w:proofErr w:type="spellStart"/>
      <w:r w:rsidRPr="00C72E90">
        <w:rPr>
          <w:rFonts w:ascii="Times New Roman" w:hAnsi="Times New Roman" w:cs="Times New Roman"/>
          <w:sz w:val="28"/>
          <w:szCs w:val="28"/>
          <w:lang w:val="uk-UA"/>
        </w:rPr>
        <w:t>Савранської</w:t>
      </w:r>
      <w:proofErr w:type="spellEnd"/>
      <w:r w:rsidRPr="00C72E90">
        <w:rPr>
          <w:rFonts w:ascii="Times New Roman" w:hAnsi="Times New Roman" w:cs="Times New Roman"/>
          <w:sz w:val="28"/>
          <w:szCs w:val="28"/>
          <w:lang w:val="uk-UA"/>
        </w:rPr>
        <w:t xml:space="preserve"> селищної територіальної громади   Подільського району Одеської області порядок видалення дерев, кущів та інших зелених насаджень за межами населених пунктів. Проект рішення  </w:t>
      </w:r>
      <w:proofErr w:type="spellStart"/>
      <w:r w:rsidRPr="00C72E90">
        <w:rPr>
          <w:rFonts w:ascii="Times New Roman" w:hAnsi="Times New Roman" w:cs="Times New Roman"/>
          <w:sz w:val="28"/>
          <w:szCs w:val="28"/>
          <w:lang w:val="uk-UA"/>
        </w:rPr>
        <w:t>Савранської</w:t>
      </w:r>
      <w:proofErr w:type="spellEnd"/>
      <w:r w:rsidRPr="00C72E90">
        <w:rPr>
          <w:rFonts w:ascii="Times New Roman" w:hAnsi="Times New Roman" w:cs="Times New Roman"/>
          <w:sz w:val="28"/>
          <w:szCs w:val="28"/>
          <w:lang w:val="uk-UA"/>
        </w:rPr>
        <w:t xml:space="preserve"> селищної  ради   Одеської області «Про затвердження Тимчасового порядку видалення дерев, кущів та інших зелених насаджень за межами населених пунктів на території  </w:t>
      </w:r>
      <w:proofErr w:type="spellStart"/>
      <w:r w:rsidRPr="00C72E90">
        <w:rPr>
          <w:rFonts w:ascii="Times New Roman" w:hAnsi="Times New Roman" w:cs="Times New Roman"/>
          <w:sz w:val="28"/>
          <w:szCs w:val="28"/>
          <w:lang w:val="uk-UA"/>
        </w:rPr>
        <w:t>Савранської</w:t>
      </w:r>
      <w:proofErr w:type="spellEnd"/>
      <w:r w:rsidRPr="00C72E90">
        <w:rPr>
          <w:rFonts w:ascii="Times New Roman" w:hAnsi="Times New Roman" w:cs="Times New Roman"/>
          <w:sz w:val="28"/>
          <w:szCs w:val="28"/>
          <w:lang w:val="uk-UA"/>
        </w:rPr>
        <w:t xml:space="preserve"> селищної територіальної громади   Подільського району Одеської області» розроблений з метою:</w:t>
      </w:r>
    </w:p>
    <w:p w:rsidR="00C72E90" w:rsidRPr="00C72E90" w:rsidRDefault="00C72E90" w:rsidP="00C72E90">
      <w:pPr>
        <w:spacing w:after="0" w:line="240" w:lineRule="auto"/>
        <w:jc w:val="both"/>
        <w:rPr>
          <w:rFonts w:ascii="Times New Roman" w:hAnsi="Times New Roman" w:cs="Times New Roman"/>
          <w:sz w:val="28"/>
          <w:szCs w:val="28"/>
          <w:lang w:val="uk-UA"/>
        </w:rPr>
      </w:pPr>
      <w:r w:rsidRPr="00C72E90">
        <w:rPr>
          <w:rFonts w:ascii="Times New Roman" w:hAnsi="Times New Roman" w:cs="Times New Roman"/>
          <w:sz w:val="28"/>
          <w:szCs w:val="28"/>
          <w:lang w:val="uk-UA"/>
        </w:rPr>
        <w:t xml:space="preserve">- вдосконалення механізму регулювання відносин Відділу  архітектури, містобудування та охорони праці </w:t>
      </w:r>
      <w:proofErr w:type="spellStart"/>
      <w:r w:rsidRPr="00C72E90">
        <w:rPr>
          <w:rFonts w:ascii="Times New Roman" w:hAnsi="Times New Roman" w:cs="Times New Roman"/>
          <w:sz w:val="28"/>
          <w:szCs w:val="28"/>
          <w:lang w:val="uk-UA"/>
        </w:rPr>
        <w:t>Савранської</w:t>
      </w:r>
      <w:proofErr w:type="spellEnd"/>
      <w:r w:rsidRPr="00C72E90">
        <w:rPr>
          <w:rFonts w:ascii="Times New Roman" w:hAnsi="Times New Roman" w:cs="Times New Roman"/>
          <w:sz w:val="28"/>
          <w:szCs w:val="28"/>
          <w:lang w:val="uk-UA"/>
        </w:rPr>
        <w:t xml:space="preserve"> селищної ради  Одеської області з юридичними та фізичними особами, які видаляють зелені насадження;</w:t>
      </w:r>
    </w:p>
    <w:p w:rsidR="00C72E90" w:rsidRPr="00C72E90" w:rsidRDefault="00C72E90" w:rsidP="00C72E90">
      <w:pPr>
        <w:spacing w:after="0" w:line="240" w:lineRule="auto"/>
        <w:jc w:val="both"/>
        <w:rPr>
          <w:rFonts w:ascii="Times New Roman" w:hAnsi="Times New Roman" w:cs="Times New Roman"/>
          <w:sz w:val="28"/>
          <w:szCs w:val="28"/>
          <w:lang w:val="uk-UA"/>
        </w:rPr>
      </w:pPr>
      <w:r w:rsidRPr="00C72E90">
        <w:rPr>
          <w:rFonts w:ascii="Times New Roman" w:hAnsi="Times New Roman" w:cs="Times New Roman"/>
          <w:sz w:val="28"/>
          <w:szCs w:val="28"/>
          <w:lang w:val="uk-UA"/>
        </w:rPr>
        <w:t>- створення умов для більш ефективного використання зелених насаджень у громаді та запобігання безконтрольного видалення дерев;</w:t>
      </w:r>
    </w:p>
    <w:p w:rsidR="00C72E90" w:rsidRPr="00C72E90" w:rsidRDefault="00C72E90" w:rsidP="00C72E90">
      <w:pPr>
        <w:spacing w:after="0" w:line="240" w:lineRule="auto"/>
        <w:jc w:val="both"/>
        <w:rPr>
          <w:rFonts w:ascii="Times New Roman" w:hAnsi="Times New Roman" w:cs="Times New Roman"/>
          <w:sz w:val="28"/>
          <w:szCs w:val="28"/>
          <w:lang w:val="uk-UA"/>
        </w:rPr>
      </w:pPr>
      <w:r w:rsidRPr="00C72E90">
        <w:rPr>
          <w:rFonts w:ascii="Times New Roman" w:hAnsi="Times New Roman" w:cs="Times New Roman"/>
          <w:sz w:val="28"/>
          <w:szCs w:val="28"/>
          <w:lang w:val="uk-UA"/>
        </w:rPr>
        <w:t>- визначення порядку обстеження зелених насаджень та підготовки дозвільних документів на їх видалення.</w:t>
      </w:r>
    </w:p>
    <w:p w:rsidR="00C72E90" w:rsidRPr="00C72E90" w:rsidRDefault="00C72E90" w:rsidP="00C72E90">
      <w:pPr>
        <w:spacing w:after="0" w:line="240" w:lineRule="auto"/>
        <w:jc w:val="both"/>
        <w:rPr>
          <w:rFonts w:ascii="Times New Roman" w:hAnsi="Times New Roman" w:cs="Times New Roman"/>
          <w:sz w:val="28"/>
          <w:szCs w:val="28"/>
          <w:lang w:val="uk-UA"/>
        </w:rPr>
      </w:pPr>
    </w:p>
    <w:p w:rsidR="00C72E90" w:rsidRPr="00C72E90" w:rsidRDefault="00C72E90" w:rsidP="00C72E90">
      <w:pPr>
        <w:spacing w:after="0" w:line="240" w:lineRule="auto"/>
        <w:jc w:val="both"/>
        <w:rPr>
          <w:rFonts w:ascii="Times New Roman" w:hAnsi="Times New Roman" w:cs="Times New Roman"/>
          <w:b/>
          <w:sz w:val="28"/>
          <w:szCs w:val="28"/>
          <w:lang w:val="uk-UA"/>
        </w:rPr>
      </w:pPr>
      <w:r w:rsidRPr="00C72E90">
        <w:rPr>
          <w:rFonts w:ascii="Times New Roman" w:hAnsi="Times New Roman" w:cs="Times New Roman"/>
          <w:b/>
          <w:sz w:val="28"/>
          <w:szCs w:val="28"/>
          <w:lang w:val="uk-UA"/>
        </w:rPr>
        <w:t>III. Визначення та оцінка альтернативних способів досягнення цілей з наведенням аргументів щодо переваги обраного способу</w:t>
      </w:r>
    </w:p>
    <w:p w:rsidR="00C72E90" w:rsidRPr="00C72E90" w:rsidRDefault="00C72E90" w:rsidP="00C72E90">
      <w:pPr>
        <w:spacing w:after="0" w:line="240" w:lineRule="auto"/>
        <w:jc w:val="both"/>
        <w:rPr>
          <w:rFonts w:ascii="Times New Roman" w:hAnsi="Times New Roman" w:cs="Times New Roman"/>
          <w:sz w:val="28"/>
          <w:szCs w:val="28"/>
          <w:lang w:val="uk-UA"/>
        </w:rPr>
      </w:pPr>
      <w:r w:rsidRPr="00C72E90">
        <w:rPr>
          <w:rFonts w:ascii="Times New Roman" w:hAnsi="Times New Roman" w:cs="Times New Roman"/>
          <w:sz w:val="28"/>
          <w:szCs w:val="28"/>
          <w:lang w:val="uk-UA"/>
        </w:rPr>
        <w:t xml:space="preserve">У ході підготовки проекту рішення було проведено моніторинг відповідних нормативних актів на предмет альтернативного врегулювання відносин з видалення зелених насаджень за межами населених пунктів на території  </w:t>
      </w:r>
      <w:proofErr w:type="spellStart"/>
      <w:r w:rsidRPr="00C72E90">
        <w:rPr>
          <w:rFonts w:ascii="Times New Roman" w:hAnsi="Times New Roman" w:cs="Times New Roman"/>
          <w:sz w:val="28"/>
          <w:szCs w:val="28"/>
          <w:lang w:val="uk-UA"/>
        </w:rPr>
        <w:t>Савранської</w:t>
      </w:r>
      <w:proofErr w:type="spellEnd"/>
      <w:r w:rsidRPr="00C72E90">
        <w:rPr>
          <w:rFonts w:ascii="Times New Roman" w:hAnsi="Times New Roman" w:cs="Times New Roman"/>
          <w:sz w:val="28"/>
          <w:szCs w:val="28"/>
          <w:lang w:val="uk-UA"/>
        </w:rPr>
        <w:t xml:space="preserve"> селищної територіальної громади   Подільського району Одеської області. </w:t>
      </w:r>
    </w:p>
    <w:p w:rsidR="00C72E90" w:rsidRPr="00C72E90" w:rsidRDefault="00C72E90" w:rsidP="00C72E90">
      <w:pPr>
        <w:spacing w:after="0" w:line="240" w:lineRule="auto"/>
        <w:jc w:val="both"/>
        <w:rPr>
          <w:rFonts w:ascii="Times New Roman" w:hAnsi="Times New Roman" w:cs="Times New Roman"/>
          <w:sz w:val="28"/>
          <w:szCs w:val="28"/>
          <w:lang w:val="uk-UA"/>
        </w:rPr>
      </w:pPr>
      <w:r w:rsidRPr="00C72E90">
        <w:rPr>
          <w:rFonts w:ascii="Times New Roman" w:hAnsi="Times New Roman" w:cs="Times New Roman"/>
          <w:sz w:val="28"/>
          <w:szCs w:val="28"/>
          <w:lang w:val="uk-UA"/>
        </w:rPr>
        <w:t>Першим альтернативним способом є залишити врегулювання відносин з видалення зелених насаджень за межами населених лише діючими нормами законодавства. Проте, норми, які б встановлювали конкретний порядок видалення зелених насаджень за межами населених пунктів, суб'єктів, уповноважених приймати рішення про їх видалення та підстави для прийняття таких рішень, на сьогодні в діючому законодавстві відсутні. Відхиляємо цей спосіб, оскільки не досягається поставлена мета.</w:t>
      </w:r>
    </w:p>
    <w:p w:rsidR="00C72E90" w:rsidRPr="00C72E90" w:rsidRDefault="00C72E90" w:rsidP="00C72E90">
      <w:pPr>
        <w:spacing w:after="0" w:line="240" w:lineRule="auto"/>
        <w:jc w:val="both"/>
        <w:rPr>
          <w:rFonts w:ascii="Times New Roman" w:hAnsi="Times New Roman" w:cs="Times New Roman"/>
          <w:sz w:val="28"/>
          <w:szCs w:val="28"/>
          <w:lang w:val="uk-UA"/>
        </w:rPr>
      </w:pPr>
      <w:r w:rsidRPr="00C72E90">
        <w:rPr>
          <w:rFonts w:ascii="Times New Roman" w:hAnsi="Times New Roman" w:cs="Times New Roman"/>
          <w:sz w:val="28"/>
          <w:szCs w:val="28"/>
          <w:lang w:val="uk-UA"/>
        </w:rPr>
        <w:lastRenderedPageBreak/>
        <w:t xml:space="preserve">Другим альтернативним способом є введення в дію проекту рішення  </w:t>
      </w:r>
      <w:proofErr w:type="spellStart"/>
      <w:r w:rsidRPr="00C72E90">
        <w:rPr>
          <w:rFonts w:ascii="Times New Roman" w:hAnsi="Times New Roman" w:cs="Times New Roman"/>
          <w:sz w:val="28"/>
          <w:szCs w:val="28"/>
          <w:lang w:val="uk-UA"/>
        </w:rPr>
        <w:t>Савранської</w:t>
      </w:r>
      <w:proofErr w:type="spellEnd"/>
      <w:r w:rsidRPr="00C72E90">
        <w:rPr>
          <w:rFonts w:ascii="Times New Roman" w:hAnsi="Times New Roman" w:cs="Times New Roman"/>
          <w:sz w:val="28"/>
          <w:szCs w:val="28"/>
          <w:lang w:val="uk-UA"/>
        </w:rPr>
        <w:t xml:space="preserve"> селищної ради Одеської області «Про затвердження Тимчасового порядку видалення дерев, кущів та інших зелених насаджень за межами населених пунктів на території  </w:t>
      </w:r>
      <w:proofErr w:type="spellStart"/>
      <w:r w:rsidRPr="00C72E90">
        <w:rPr>
          <w:rFonts w:ascii="Times New Roman" w:hAnsi="Times New Roman" w:cs="Times New Roman"/>
          <w:sz w:val="28"/>
          <w:szCs w:val="28"/>
          <w:lang w:val="uk-UA"/>
        </w:rPr>
        <w:t>Савранської</w:t>
      </w:r>
      <w:proofErr w:type="spellEnd"/>
      <w:r w:rsidRPr="00C72E90">
        <w:rPr>
          <w:rFonts w:ascii="Times New Roman" w:hAnsi="Times New Roman" w:cs="Times New Roman"/>
          <w:sz w:val="28"/>
          <w:szCs w:val="28"/>
          <w:lang w:val="uk-UA"/>
        </w:rPr>
        <w:t xml:space="preserve"> селищної територіальної громади  Подільського району Одеської області», яке надасть можливість тимчасово встановити порядок видалення дерев, кущів, газонів і квітників за межами населених пунктів на території  </w:t>
      </w:r>
      <w:proofErr w:type="spellStart"/>
      <w:r w:rsidRPr="00C72E90">
        <w:rPr>
          <w:rFonts w:ascii="Times New Roman" w:hAnsi="Times New Roman" w:cs="Times New Roman"/>
          <w:sz w:val="28"/>
          <w:szCs w:val="28"/>
          <w:lang w:val="uk-UA"/>
        </w:rPr>
        <w:t>Савранської</w:t>
      </w:r>
      <w:proofErr w:type="spellEnd"/>
      <w:r w:rsidRPr="00C72E90">
        <w:rPr>
          <w:rFonts w:ascii="Times New Roman" w:hAnsi="Times New Roman" w:cs="Times New Roman"/>
          <w:sz w:val="28"/>
          <w:szCs w:val="28"/>
          <w:lang w:val="uk-UA"/>
        </w:rPr>
        <w:t xml:space="preserve"> селищної територіальної громади   Подільського району Одеської області до законодавчого врегулювання зазначеного питання. Даний спосіб врегулювання проблеми видалення зелених насаджень за межами населених пунктів надасть можливість попередження виникнення аварійних ситуацій та забезпечить уникнення людських жертв під час падіння аварійних та сухостійних дерев. Цей регуляторний акт відповідає потребам у розв'язанні визначеної проблеми та принципам державної регуляторної політики. У ньому чітко виписаний порядок видалення зелених насаджень за межами населених пунктів на території  </w:t>
      </w:r>
      <w:proofErr w:type="spellStart"/>
      <w:r w:rsidRPr="00C72E90">
        <w:rPr>
          <w:rFonts w:ascii="Times New Roman" w:hAnsi="Times New Roman" w:cs="Times New Roman"/>
          <w:sz w:val="28"/>
          <w:szCs w:val="28"/>
          <w:lang w:val="uk-UA"/>
        </w:rPr>
        <w:t>Савранської</w:t>
      </w:r>
      <w:proofErr w:type="spellEnd"/>
      <w:r w:rsidRPr="00C72E90">
        <w:rPr>
          <w:rFonts w:ascii="Times New Roman" w:hAnsi="Times New Roman" w:cs="Times New Roman"/>
          <w:sz w:val="28"/>
          <w:szCs w:val="28"/>
          <w:lang w:val="uk-UA"/>
        </w:rPr>
        <w:t xml:space="preserve"> селищної територіальної громади   Подільського району Одеської області. Затвердження такого регуляторного акту забезпечить поступове досягнення поставлених цілей, починаючи з дня його прийняття та дасть змогу більш успішно контролювати збереження зелених насаджень у районі.</w:t>
      </w:r>
    </w:p>
    <w:p w:rsidR="00C72E90" w:rsidRPr="00C72E90" w:rsidRDefault="00C72E90" w:rsidP="00C72E90">
      <w:pPr>
        <w:spacing w:after="0" w:line="240" w:lineRule="auto"/>
        <w:jc w:val="both"/>
        <w:rPr>
          <w:rFonts w:ascii="Times New Roman" w:hAnsi="Times New Roman" w:cs="Times New Roman"/>
          <w:sz w:val="28"/>
          <w:szCs w:val="28"/>
          <w:lang w:val="uk-UA"/>
        </w:rPr>
      </w:pPr>
    </w:p>
    <w:p w:rsidR="00C72E90" w:rsidRPr="00C72E90" w:rsidRDefault="00C72E90" w:rsidP="00C72E90">
      <w:pPr>
        <w:spacing w:after="0" w:line="240" w:lineRule="auto"/>
        <w:jc w:val="both"/>
        <w:rPr>
          <w:rFonts w:ascii="Times New Roman" w:hAnsi="Times New Roman" w:cs="Times New Roman"/>
          <w:b/>
          <w:sz w:val="28"/>
          <w:szCs w:val="28"/>
          <w:lang w:val="uk-UA"/>
        </w:rPr>
      </w:pPr>
      <w:r w:rsidRPr="00C72E90">
        <w:rPr>
          <w:rFonts w:ascii="Times New Roman" w:hAnsi="Times New Roman" w:cs="Times New Roman"/>
          <w:b/>
          <w:sz w:val="28"/>
          <w:szCs w:val="28"/>
          <w:lang w:val="uk-UA"/>
        </w:rPr>
        <w:t>IV. Механізми та заходи, які забезпечать розв'язання визначеної проблеми</w:t>
      </w:r>
    </w:p>
    <w:p w:rsidR="00C72E90" w:rsidRPr="00C72E90" w:rsidRDefault="00C72E90" w:rsidP="00C72E90">
      <w:pPr>
        <w:spacing w:after="0" w:line="240" w:lineRule="auto"/>
        <w:jc w:val="both"/>
        <w:rPr>
          <w:rFonts w:ascii="Times New Roman" w:hAnsi="Times New Roman" w:cs="Times New Roman"/>
          <w:sz w:val="28"/>
          <w:szCs w:val="28"/>
          <w:lang w:val="uk-UA"/>
        </w:rPr>
      </w:pPr>
      <w:r w:rsidRPr="00C72E90">
        <w:rPr>
          <w:rFonts w:ascii="Times New Roman" w:hAnsi="Times New Roman" w:cs="Times New Roman"/>
          <w:sz w:val="28"/>
          <w:szCs w:val="28"/>
          <w:lang w:val="uk-UA"/>
        </w:rPr>
        <w:t xml:space="preserve">З набранням чинності рішення «Про Тимчасовий порядок видалення дерев, кущів та інших зелених насаджень за межами населених пунктів на території  </w:t>
      </w:r>
      <w:proofErr w:type="spellStart"/>
      <w:r w:rsidRPr="00C72E90">
        <w:rPr>
          <w:rFonts w:ascii="Times New Roman" w:hAnsi="Times New Roman" w:cs="Times New Roman"/>
          <w:sz w:val="28"/>
          <w:szCs w:val="28"/>
          <w:lang w:val="uk-UA"/>
        </w:rPr>
        <w:t>Савранської</w:t>
      </w:r>
      <w:proofErr w:type="spellEnd"/>
      <w:r w:rsidRPr="00C72E90">
        <w:rPr>
          <w:rFonts w:ascii="Times New Roman" w:hAnsi="Times New Roman" w:cs="Times New Roman"/>
          <w:sz w:val="28"/>
          <w:szCs w:val="28"/>
          <w:lang w:val="uk-UA"/>
        </w:rPr>
        <w:t xml:space="preserve"> селищної територіальної громади  Подільського району Одеської області» створюється правова основа для </w:t>
      </w:r>
      <w:proofErr w:type="spellStart"/>
      <w:r w:rsidRPr="00C72E90">
        <w:rPr>
          <w:rFonts w:ascii="Times New Roman" w:hAnsi="Times New Roman" w:cs="Times New Roman"/>
          <w:sz w:val="28"/>
          <w:szCs w:val="28"/>
          <w:lang w:val="uk-UA"/>
        </w:rPr>
        <w:t>Савранської</w:t>
      </w:r>
      <w:proofErr w:type="spellEnd"/>
      <w:r w:rsidRPr="00C72E90">
        <w:rPr>
          <w:rFonts w:ascii="Times New Roman" w:hAnsi="Times New Roman" w:cs="Times New Roman"/>
          <w:sz w:val="28"/>
          <w:szCs w:val="28"/>
          <w:lang w:val="uk-UA"/>
        </w:rPr>
        <w:t xml:space="preserve"> селищної ради  Одеської області по здійсненню заходів з організації видалення зелених насаджень, в т.ч. аварійних дерев, за межами населених пунктів, відповідно до зазначеного порядку.</w:t>
      </w:r>
    </w:p>
    <w:p w:rsidR="00C72E90" w:rsidRPr="00C72E90" w:rsidRDefault="00C72E90" w:rsidP="00C72E90">
      <w:pPr>
        <w:spacing w:after="0" w:line="240" w:lineRule="auto"/>
        <w:jc w:val="both"/>
        <w:rPr>
          <w:rFonts w:ascii="Times New Roman" w:hAnsi="Times New Roman" w:cs="Times New Roman"/>
          <w:sz w:val="28"/>
          <w:szCs w:val="28"/>
          <w:lang w:val="uk-UA"/>
        </w:rPr>
      </w:pPr>
    </w:p>
    <w:p w:rsidR="00C72E90" w:rsidRPr="00C72E90" w:rsidRDefault="00C72E90" w:rsidP="00C72E90">
      <w:pPr>
        <w:spacing w:after="0" w:line="240" w:lineRule="auto"/>
        <w:jc w:val="both"/>
        <w:rPr>
          <w:rFonts w:ascii="Times New Roman" w:hAnsi="Times New Roman" w:cs="Times New Roman"/>
          <w:b/>
          <w:sz w:val="28"/>
          <w:szCs w:val="28"/>
          <w:lang w:val="uk-UA"/>
        </w:rPr>
      </w:pPr>
      <w:r w:rsidRPr="00C72E90">
        <w:rPr>
          <w:rFonts w:ascii="Times New Roman" w:hAnsi="Times New Roman" w:cs="Times New Roman"/>
          <w:b/>
          <w:sz w:val="28"/>
          <w:szCs w:val="28"/>
          <w:lang w:val="uk-UA"/>
        </w:rPr>
        <w:t xml:space="preserve">V. </w:t>
      </w:r>
      <w:proofErr w:type="spellStart"/>
      <w:r w:rsidRPr="00C72E90">
        <w:rPr>
          <w:rFonts w:ascii="Times New Roman" w:hAnsi="Times New Roman" w:cs="Times New Roman"/>
          <w:b/>
          <w:sz w:val="28"/>
          <w:szCs w:val="28"/>
          <w:lang w:val="uk-UA"/>
        </w:rPr>
        <w:t>Обгрунтування</w:t>
      </w:r>
      <w:proofErr w:type="spellEnd"/>
      <w:r w:rsidRPr="00C72E90">
        <w:rPr>
          <w:rFonts w:ascii="Times New Roman" w:hAnsi="Times New Roman" w:cs="Times New Roman"/>
          <w:b/>
          <w:sz w:val="28"/>
          <w:szCs w:val="28"/>
          <w:lang w:val="uk-UA"/>
        </w:rPr>
        <w:t xml:space="preserve"> можливостей досягнення визначених цілей у разі прийняття регуляторного акту</w:t>
      </w:r>
    </w:p>
    <w:p w:rsidR="00C72E90" w:rsidRPr="00C72E90" w:rsidRDefault="00C72E90" w:rsidP="00C72E90">
      <w:pPr>
        <w:spacing w:after="0" w:line="240" w:lineRule="auto"/>
        <w:jc w:val="both"/>
        <w:rPr>
          <w:rFonts w:ascii="Times New Roman" w:hAnsi="Times New Roman" w:cs="Times New Roman"/>
          <w:sz w:val="28"/>
          <w:szCs w:val="28"/>
          <w:lang w:val="uk-UA"/>
        </w:rPr>
      </w:pPr>
      <w:r w:rsidRPr="00C72E90">
        <w:rPr>
          <w:rFonts w:ascii="Times New Roman" w:hAnsi="Times New Roman" w:cs="Times New Roman"/>
          <w:sz w:val="28"/>
          <w:szCs w:val="28"/>
          <w:lang w:val="uk-UA"/>
        </w:rPr>
        <w:t xml:space="preserve">Впровадження Тимчасового порядку видалення дерев, кущів та інших зелених насаджень за межами населених пунктів на території  </w:t>
      </w:r>
      <w:proofErr w:type="spellStart"/>
      <w:r w:rsidRPr="00C72E90">
        <w:rPr>
          <w:rFonts w:ascii="Times New Roman" w:hAnsi="Times New Roman" w:cs="Times New Roman"/>
          <w:sz w:val="28"/>
          <w:szCs w:val="28"/>
          <w:lang w:val="uk-UA"/>
        </w:rPr>
        <w:t>Савранської</w:t>
      </w:r>
      <w:proofErr w:type="spellEnd"/>
      <w:r w:rsidRPr="00C72E90">
        <w:rPr>
          <w:rFonts w:ascii="Times New Roman" w:hAnsi="Times New Roman" w:cs="Times New Roman"/>
          <w:sz w:val="28"/>
          <w:szCs w:val="28"/>
          <w:lang w:val="uk-UA"/>
        </w:rPr>
        <w:t xml:space="preserve"> селищної територіальної громади   Подільського району Одеської області надає можливість забезпечити належний контроль за використанням зелених насаджень на території  </w:t>
      </w:r>
      <w:proofErr w:type="spellStart"/>
      <w:r w:rsidRPr="00C72E90">
        <w:rPr>
          <w:rFonts w:ascii="Times New Roman" w:hAnsi="Times New Roman" w:cs="Times New Roman"/>
          <w:sz w:val="28"/>
          <w:szCs w:val="28"/>
          <w:lang w:val="uk-UA"/>
        </w:rPr>
        <w:t>Савранської</w:t>
      </w:r>
      <w:proofErr w:type="spellEnd"/>
      <w:r w:rsidRPr="00C72E90">
        <w:rPr>
          <w:rFonts w:ascii="Times New Roman" w:hAnsi="Times New Roman" w:cs="Times New Roman"/>
          <w:sz w:val="28"/>
          <w:szCs w:val="28"/>
          <w:lang w:val="uk-UA"/>
        </w:rPr>
        <w:t xml:space="preserve"> селищної територіальної громади   Подільського району Одеської області.</w:t>
      </w:r>
    </w:p>
    <w:p w:rsidR="00C72E90" w:rsidRPr="00C72E90" w:rsidRDefault="00C72E90" w:rsidP="00C72E90">
      <w:pPr>
        <w:spacing w:after="0" w:line="240" w:lineRule="auto"/>
        <w:jc w:val="both"/>
        <w:rPr>
          <w:rFonts w:ascii="Times New Roman" w:hAnsi="Times New Roman" w:cs="Times New Roman"/>
          <w:sz w:val="28"/>
          <w:szCs w:val="28"/>
          <w:lang w:val="uk-UA"/>
        </w:rPr>
      </w:pPr>
    </w:p>
    <w:p w:rsidR="00C72E90" w:rsidRPr="00C72E90" w:rsidRDefault="00C72E90" w:rsidP="00C72E90">
      <w:pPr>
        <w:spacing w:after="0" w:line="240" w:lineRule="auto"/>
        <w:jc w:val="both"/>
        <w:rPr>
          <w:rFonts w:ascii="Times New Roman" w:hAnsi="Times New Roman" w:cs="Times New Roman"/>
          <w:b/>
          <w:sz w:val="28"/>
          <w:szCs w:val="28"/>
          <w:lang w:val="uk-UA"/>
        </w:rPr>
      </w:pPr>
      <w:r w:rsidRPr="00C72E90">
        <w:rPr>
          <w:rFonts w:ascii="Times New Roman" w:hAnsi="Times New Roman" w:cs="Times New Roman"/>
          <w:b/>
          <w:sz w:val="28"/>
          <w:szCs w:val="28"/>
          <w:lang w:val="uk-UA"/>
        </w:rPr>
        <w:t>VI. Очікувані результати прийняття акту</w:t>
      </w:r>
    </w:p>
    <w:p w:rsidR="00C72E90" w:rsidRPr="00C72E90" w:rsidRDefault="00C72E90" w:rsidP="00C72E90">
      <w:pPr>
        <w:spacing w:after="0" w:line="240" w:lineRule="auto"/>
        <w:jc w:val="both"/>
        <w:rPr>
          <w:rFonts w:ascii="Times New Roman" w:hAnsi="Times New Roman" w:cs="Times New Roman"/>
          <w:sz w:val="28"/>
          <w:szCs w:val="28"/>
          <w:lang w:val="uk-UA"/>
        </w:rPr>
      </w:pPr>
      <w:r w:rsidRPr="00C72E90">
        <w:rPr>
          <w:rFonts w:ascii="Times New Roman" w:hAnsi="Times New Roman" w:cs="Times New Roman"/>
          <w:sz w:val="28"/>
          <w:szCs w:val="28"/>
          <w:lang w:val="uk-UA"/>
        </w:rPr>
        <w:t xml:space="preserve">Прийняття проекту надасть можливість забезпечити безпеку життєдіяльності населення  </w:t>
      </w:r>
      <w:proofErr w:type="spellStart"/>
      <w:r w:rsidRPr="00C72E90">
        <w:rPr>
          <w:rFonts w:ascii="Times New Roman" w:hAnsi="Times New Roman" w:cs="Times New Roman"/>
          <w:sz w:val="28"/>
          <w:szCs w:val="28"/>
          <w:lang w:val="uk-UA"/>
        </w:rPr>
        <w:t>савранської</w:t>
      </w:r>
      <w:proofErr w:type="spellEnd"/>
      <w:r w:rsidRPr="00C72E90">
        <w:rPr>
          <w:rFonts w:ascii="Times New Roman" w:hAnsi="Times New Roman" w:cs="Times New Roman"/>
          <w:sz w:val="28"/>
          <w:szCs w:val="28"/>
          <w:lang w:val="uk-UA"/>
        </w:rPr>
        <w:t xml:space="preserve"> селищної ради  Подільського району Одеської області.</w:t>
      </w:r>
    </w:p>
    <w:p w:rsidR="00C72E90" w:rsidRPr="00C72E90" w:rsidRDefault="00C72E90" w:rsidP="00C72E90">
      <w:pPr>
        <w:spacing w:after="0" w:line="240" w:lineRule="auto"/>
        <w:jc w:val="both"/>
        <w:rPr>
          <w:rFonts w:ascii="Times New Roman" w:hAnsi="Times New Roman" w:cs="Times New Roman"/>
          <w:sz w:val="28"/>
          <w:szCs w:val="28"/>
          <w:lang w:val="uk-UA"/>
        </w:rPr>
      </w:pPr>
      <w:r w:rsidRPr="00C72E90">
        <w:rPr>
          <w:rFonts w:ascii="Times New Roman" w:hAnsi="Times New Roman" w:cs="Times New Roman"/>
          <w:sz w:val="28"/>
          <w:szCs w:val="28"/>
          <w:lang w:val="uk-UA"/>
        </w:rPr>
        <w:t>Від впровадження регуляторного акту негативних результатів не очікується.</w:t>
      </w:r>
    </w:p>
    <w:p w:rsidR="00C72E90" w:rsidRPr="00C72E90" w:rsidRDefault="00C72E90" w:rsidP="00C72E90">
      <w:pPr>
        <w:spacing w:after="0" w:line="240" w:lineRule="auto"/>
        <w:jc w:val="both"/>
        <w:rPr>
          <w:rFonts w:ascii="Times New Roman" w:hAnsi="Times New Roman" w:cs="Times New Roman"/>
          <w:sz w:val="28"/>
          <w:szCs w:val="28"/>
          <w:lang w:val="uk-UA"/>
        </w:rPr>
      </w:pPr>
      <w:r w:rsidRPr="00C72E90">
        <w:rPr>
          <w:rFonts w:ascii="Times New Roman" w:hAnsi="Times New Roman" w:cs="Times New Roman"/>
          <w:sz w:val="28"/>
          <w:szCs w:val="28"/>
          <w:lang w:val="uk-UA"/>
        </w:rPr>
        <w:lastRenderedPageBreak/>
        <w:t>Прийняття зазначеного рішення надасть змогу досягнути таких результатів:</w:t>
      </w:r>
    </w:p>
    <w:p w:rsidR="00D67EA1" w:rsidRPr="00D67EA1" w:rsidRDefault="00D67EA1" w:rsidP="00D67EA1">
      <w:pPr>
        <w:spacing w:after="0" w:line="240" w:lineRule="auto"/>
        <w:ind w:firstLine="567"/>
        <w:jc w:val="both"/>
        <w:rPr>
          <w:rFonts w:ascii="Times New Roman" w:eastAsia="Times New Roman" w:hAnsi="Times New Roman" w:cs="Times New Roman"/>
          <w:color w:val="000000"/>
          <w:sz w:val="24"/>
          <w:szCs w:val="24"/>
          <w:lang w:val="uk-UA" w:eastAsia="ru-RU"/>
        </w:rPr>
      </w:pPr>
    </w:p>
    <w:p w:rsidR="00D67EA1" w:rsidRPr="00D67EA1" w:rsidRDefault="00D67EA1" w:rsidP="00D67EA1">
      <w:pPr>
        <w:spacing w:after="0" w:line="240" w:lineRule="auto"/>
        <w:ind w:firstLine="567"/>
        <w:jc w:val="both"/>
        <w:rPr>
          <w:rFonts w:ascii="Times New Roman" w:eastAsia="Times New Roman" w:hAnsi="Times New Roman" w:cs="Times New Roman"/>
          <w:color w:val="000000"/>
          <w:sz w:val="24"/>
          <w:szCs w:val="24"/>
          <w:lang w:val="uk-UA" w:eastAsia="ru-RU"/>
        </w:rPr>
      </w:pPr>
    </w:p>
    <w:tbl>
      <w:tblPr>
        <w:tblW w:w="9371" w:type="dxa"/>
        <w:tblInd w:w="15" w:type="dxa"/>
        <w:tblCellMar>
          <w:left w:w="0" w:type="dxa"/>
          <w:right w:w="0" w:type="dxa"/>
        </w:tblCellMar>
        <w:tblLook w:val="04A0" w:firstRow="1" w:lastRow="0" w:firstColumn="1" w:lastColumn="0" w:noHBand="0" w:noVBand="1"/>
      </w:tblPr>
      <w:tblGrid>
        <w:gridCol w:w="1695"/>
        <w:gridCol w:w="6825"/>
        <w:gridCol w:w="851"/>
      </w:tblGrid>
      <w:tr w:rsidR="00D67EA1" w:rsidRPr="00D67EA1" w:rsidTr="00E070E9">
        <w:trPr>
          <w:trHeight w:val="560"/>
        </w:trPr>
        <w:tc>
          <w:tcPr>
            <w:tcW w:w="1695" w:type="dxa"/>
            <w:tcBorders>
              <w:top w:val="single" w:sz="8" w:space="0" w:color="B9C2CB"/>
              <w:left w:val="single" w:sz="8" w:space="0" w:color="B9C2CB"/>
              <w:bottom w:val="single" w:sz="8" w:space="0" w:color="B9C2CB"/>
              <w:right w:val="single" w:sz="8" w:space="0" w:color="B9C2CB"/>
            </w:tcBorders>
            <w:tcMar>
              <w:top w:w="30" w:type="dxa"/>
              <w:left w:w="30" w:type="dxa"/>
              <w:bottom w:w="30" w:type="dxa"/>
              <w:right w:w="30" w:type="dxa"/>
            </w:tcMar>
          </w:tcPr>
          <w:p w:rsidR="00D67EA1" w:rsidRPr="00D67EA1" w:rsidRDefault="00D67EA1" w:rsidP="00D67EA1">
            <w:pPr>
              <w:spacing w:after="0" w:line="240" w:lineRule="auto"/>
              <w:jc w:val="center"/>
              <w:rPr>
                <w:rFonts w:ascii="Times New Roman" w:eastAsia="Times New Roman" w:hAnsi="Times New Roman" w:cs="Times New Roman"/>
                <w:i/>
                <w:color w:val="000000"/>
                <w:sz w:val="24"/>
                <w:szCs w:val="24"/>
                <w:lang w:val="uk-UA" w:eastAsia="ru-RU"/>
              </w:rPr>
            </w:pPr>
            <w:r w:rsidRPr="00D67EA1">
              <w:rPr>
                <w:rFonts w:ascii="Times New Roman" w:eastAsia="Times New Roman" w:hAnsi="Times New Roman" w:cs="Times New Roman"/>
                <w:i/>
                <w:color w:val="000000"/>
                <w:sz w:val="20"/>
                <w:szCs w:val="20"/>
                <w:lang w:val="uk-UA" w:eastAsia="ru-RU"/>
              </w:rPr>
              <w:t>Групи (підгрупи)</w:t>
            </w:r>
          </w:p>
        </w:tc>
        <w:tc>
          <w:tcPr>
            <w:tcW w:w="6825" w:type="dxa"/>
            <w:tcBorders>
              <w:top w:val="single" w:sz="8" w:space="0" w:color="auto"/>
              <w:left w:val="nil"/>
              <w:bottom w:val="single" w:sz="8" w:space="0" w:color="auto"/>
              <w:right w:val="single" w:sz="8" w:space="0" w:color="auto"/>
            </w:tcBorders>
            <w:tcMar>
              <w:top w:w="30" w:type="dxa"/>
              <w:left w:w="30" w:type="dxa"/>
              <w:bottom w:w="30" w:type="dxa"/>
              <w:right w:w="30" w:type="dxa"/>
            </w:tcMar>
          </w:tcPr>
          <w:p w:rsidR="00D67EA1" w:rsidRPr="00D67EA1" w:rsidRDefault="00D67EA1" w:rsidP="00D67EA1">
            <w:pPr>
              <w:spacing w:after="0" w:line="240" w:lineRule="auto"/>
              <w:jc w:val="center"/>
              <w:rPr>
                <w:rFonts w:ascii="Times New Roman" w:eastAsia="Times New Roman" w:hAnsi="Times New Roman" w:cs="Times New Roman"/>
                <w:i/>
                <w:color w:val="000000"/>
                <w:sz w:val="24"/>
                <w:szCs w:val="24"/>
                <w:lang w:val="uk-UA" w:eastAsia="ru-RU"/>
              </w:rPr>
            </w:pPr>
            <w:r w:rsidRPr="00D67EA1">
              <w:rPr>
                <w:rFonts w:ascii="Times New Roman" w:eastAsia="Times New Roman" w:hAnsi="Times New Roman" w:cs="Times New Roman"/>
                <w:i/>
                <w:color w:val="000000"/>
                <w:sz w:val="20"/>
                <w:szCs w:val="20"/>
                <w:lang w:val="uk-UA" w:eastAsia="ru-RU"/>
              </w:rPr>
              <w:t>Так</w:t>
            </w:r>
          </w:p>
        </w:tc>
        <w:tc>
          <w:tcPr>
            <w:tcW w:w="851" w:type="dxa"/>
            <w:tcBorders>
              <w:top w:val="single" w:sz="8" w:space="0" w:color="auto"/>
              <w:left w:val="nil"/>
              <w:bottom w:val="single" w:sz="8" w:space="0" w:color="auto"/>
              <w:right w:val="single" w:sz="8" w:space="0" w:color="auto"/>
            </w:tcBorders>
            <w:tcMar>
              <w:top w:w="30" w:type="dxa"/>
              <w:left w:w="30" w:type="dxa"/>
              <w:bottom w:w="30" w:type="dxa"/>
              <w:right w:w="30" w:type="dxa"/>
            </w:tcMar>
          </w:tcPr>
          <w:p w:rsidR="00D67EA1" w:rsidRPr="00D67EA1" w:rsidRDefault="00D67EA1" w:rsidP="00D67EA1">
            <w:pPr>
              <w:spacing w:after="0" w:line="240" w:lineRule="auto"/>
              <w:jc w:val="center"/>
              <w:rPr>
                <w:rFonts w:ascii="Times New Roman" w:eastAsia="Times New Roman" w:hAnsi="Times New Roman" w:cs="Times New Roman"/>
                <w:i/>
                <w:color w:val="000000"/>
                <w:sz w:val="24"/>
                <w:szCs w:val="24"/>
                <w:lang w:val="uk-UA" w:eastAsia="ru-RU"/>
              </w:rPr>
            </w:pPr>
            <w:r w:rsidRPr="00D67EA1">
              <w:rPr>
                <w:rFonts w:ascii="Times New Roman" w:eastAsia="Times New Roman" w:hAnsi="Times New Roman" w:cs="Times New Roman"/>
                <w:i/>
                <w:color w:val="000000"/>
                <w:sz w:val="20"/>
                <w:szCs w:val="20"/>
                <w:lang w:val="uk-UA" w:eastAsia="ru-RU"/>
              </w:rPr>
              <w:t>Ні</w:t>
            </w:r>
          </w:p>
        </w:tc>
      </w:tr>
      <w:tr w:rsidR="00D67EA1" w:rsidRPr="00D67EA1" w:rsidTr="00E070E9">
        <w:tc>
          <w:tcPr>
            <w:tcW w:w="1695" w:type="dxa"/>
            <w:tcBorders>
              <w:top w:val="nil"/>
              <w:left w:val="single" w:sz="8" w:space="0" w:color="auto"/>
              <w:bottom w:val="single" w:sz="8" w:space="0" w:color="auto"/>
              <w:right w:val="single" w:sz="8" w:space="0" w:color="auto"/>
            </w:tcBorders>
            <w:tcMar>
              <w:top w:w="30" w:type="dxa"/>
              <w:left w:w="30" w:type="dxa"/>
              <w:bottom w:w="30" w:type="dxa"/>
              <w:right w:w="30" w:type="dxa"/>
            </w:tcMar>
          </w:tcPr>
          <w:p w:rsidR="00D67EA1" w:rsidRPr="00D67EA1" w:rsidRDefault="00D67EA1" w:rsidP="00D67EA1">
            <w:pPr>
              <w:spacing w:after="0" w:line="240" w:lineRule="auto"/>
              <w:rPr>
                <w:rFonts w:ascii="Times New Roman" w:eastAsia="Times New Roman" w:hAnsi="Times New Roman" w:cs="Times New Roman"/>
                <w:color w:val="000000"/>
                <w:sz w:val="24"/>
                <w:szCs w:val="24"/>
                <w:lang w:val="uk-UA" w:eastAsia="ru-RU"/>
              </w:rPr>
            </w:pPr>
            <w:r w:rsidRPr="00D67EA1">
              <w:rPr>
                <w:rFonts w:ascii="Times New Roman" w:eastAsia="Times New Roman" w:hAnsi="Times New Roman" w:cs="Times New Roman"/>
                <w:color w:val="000000"/>
                <w:sz w:val="20"/>
                <w:szCs w:val="20"/>
                <w:lang w:val="uk-UA" w:eastAsia="ru-RU"/>
              </w:rPr>
              <w:t>Громадяни</w:t>
            </w:r>
          </w:p>
        </w:tc>
        <w:tc>
          <w:tcPr>
            <w:tcW w:w="6825" w:type="dxa"/>
            <w:tcBorders>
              <w:top w:val="nil"/>
              <w:left w:val="nil"/>
              <w:bottom w:val="single" w:sz="8" w:space="0" w:color="auto"/>
              <w:right w:val="single" w:sz="8" w:space="0" w:color="auto"/>
            </w:tcBorders>
            <w:tcMar>
              <w:top w:w="30" w:type="dxa"/>
              <w:left w:w="30" w:type="dxa"/>
              <w:bottom w:w="30" w:type="dxa"/>
              <w:right w:w="30" w:type="dxa"/>
            </w:tcMar>
          </w:tcPr>
          <w:p w:rsidR="00D67EA1" w:rsidRPr="00D67EA1" w:rsidRDefault="00D67EA1" w:rsidP="00D67EA1">
            <w:pPr>
              <w:spacing w:after="0" w:line="240" w:lineRule="auto"/>
              <w:rPr>
                <w:rFonts w:ascii="Times New Roman" w:eastAsia="Times New Roman" w:hAnsi="Times New Roman" w:cs="Times New Roman"/>
                <w:color w:val="000000"/>
                <w:sz w:val="24"/>
                <w:szCs w:val="24"/>
                <w:lang w:val="uk-UA" w:eastAsia="ru-RU"/>
              </w:rPr>
            </w:pPr>
            <w:r w:rsidRPr="00D67EA1">
              <w:rPr>
                <w:rFonts w:ascii="Times New Roman" w:eastAsia="Times New Roman" w:hAnsi="Times New Roman" w:cs="Times New Roman"/>
                <w:color w:val="000000"/>
                <w:sz w:val="20"/>
                <w:szCs w:val="20"/>
                <w:lang w:val="uk-UA" w:eastAsia="ru-RU"/>
              </w:rPr>
              <w:t>Покращення благоустрою громади.</w:t>
            </w:r>
          </w:p>
          <w:p w:rsidR="00D67EA1" w:rsidRPr="00D67EA1" w:rsidRDefault="00D67EA1" w:rsidP="00D67EA1">
            <w:pPr>
              <w:spacing w:after="0" w:line="240" w:lineRule="auto"/>
              <w:rPr>
                <w:rFonts w:ascii="Times New Roman" w:eastAsia="Times New Roman" w:hAnsi="Times New Roman" w:cs="Times New Roman"/>
                <w:color w:val="000000"/>
                <w:sz w:val="24"/>
                <w:szCs w:val="24"/>
                <w:lang w:val="uk-UA" w:eastAsia="ru-RU"/>
              </w:rPr>
            </w:pPr>
            <w:r w:rsidRPr="00D67EA1">
              <w:rPr>
                <w:rFonts w:ascii="Times New Roman" w:eastAsia="Times New Roman" w:hAnsi="Times New Roman" w:cs="Times New Roman"/>
                <w:color w:val="000000"/>
                <w:sz w:val="20"/>
                <w:szCs w:val="20"/>
                <w:lang w:val="uk-UA" w:eastAsia="ru-RU"/>
              </w:rPr>
              <w:t>Забезпечення належного функціонування та стабільної роботи систем життєзабезпечення  громади за межами населених пунктів (ліній електромереж, телефонного зв’язку, газових, водопровідних, каналізаційних та тепломереж, автошляхів, польових доріг і т.п.).</w:t>
            </w:r>
          </w:p>
        </w:tc>
        <w:tc>
          <w:tcPr>
            <w:tcW w:w="851" w:type="dxa"/>
            <w:tcBorders>
              <w:top w:val="nil"/>
              <w:left w:val="nil"/>
              <w:bottom w:val="single" w:sz="8" w:space="0" w:color="auto"/>
              <w:right w:val="single" w:sz="8" w:space="0" w:color="auto"/>
            </w:tcBorders>
            <w:tcMar>
              <w:top w:w="30" w:type="dxa"/>
              <w:left w:w="30" w:type="dxa"/>
              <w:bottom w:w="30" w:type="dxa"/>
              <w:right w:w="30" w:type="dxa"/>
            </w:tcMar>
          </w:tcPr>
          <w:p w:rsidR="00D67EA1" w:rsidRPr="00D67EA1" w:rsidRDefault="00D67EA1" w:rsidP="00D67EA1">
            <w:pPr>
              <w:spacing w:after="0" w:line="240" w:lineRule="auto"/>
              <w:rPr>
                <w:rFonts w:ascii="Times New Roman" w:eastAsia="Times New Roman" w:hAnsi="Times New Roman" w:cs="Times New Roman"/>
                <w:color w:val="000000"/>
                <w:sz w:val="24"/>
                <w:szCs w:val="24"/>
                <w:lang w:val="uk-UA" w:eastAsia="ru-RU"/>
              </w:rPr>
            </w:pPr>
            <w:r w:rsidRPr="00D67EA1">
              <w:rPr>
                <w:rFonts w:ascii="Times New Roman" w:eastAsia="Times New Roman" w:hAnsi="Times New Roman" w:cs="Times New Roman"/>
                <w:color w:val="000000"/>
                <w:sz w:val="20"/>
                <w:szCs w:val="20"/>
                <w:lang w:val="uk-UA" w:eastAsia="ru-RU"/>
              </w:rPr>
              <w:t> </w:t>
            </w:r>
          </w:p>
        </w:tc>
      </w:tr>
      <w:tr w:rsidR="00D67EA1" w:rsidRPr="00D67EA1" w:rsidTr="00E070E9">
        <w:tc>
          <w:tcPr>
            <w:tcW w:w="1695" w:type="dxa"/>
            <w:tcBorders>
              <w:top w:val="nil"/>
              <w:left w:val="single" w:sz="8" w:space="0" w:color="auto"/>
              <w:bottom w:val="single" w:sz="8" w:space="0" w:color="auto"/>
              <w:right w:val="single" w:sz="8" w:space="0" w:color="auto"/>
            </w:tcBorders>
            <w:tcMar>
              <w:top w:w="30" w:type="dxa"/>
              <w:left w:w="30" w:type="dxa"/>
              <w:bottom w:w="30" w:type="dxa"/>
              <w:right w:w="30" w:type="dxa"/>
            </w:tcMar>
          </w:tcPr>
          <w:p w:rsidR="00D67EA1" w:rsidRPr="00D67EA1" w:rsidRDefault="00D67EA1" w:rsidP="00D67EA1">
            <w:pPr>
              <w:spacing w:after="0" w:line="240" w:lineRule="auto"/>
              <w:rPr>
                <w:rFonts w:ascii="Times New Roman" w:eastAsia="Times New Roman" w:hAnsi="Times New Roman" w:cs="Times New Roman"/>
                <w:color w:val="000000"/>
                <w:sz w:val="24"/>
                <w:szCs w:val="24"/>
                <w:lang w:val="uk-UA" w:eastAsia="ru-RU"/>
              </w:rPr>
            </w:pPr>
            <w:r w:rsidRPr="00D67EA1">
              <w:rPr>
                <w:rFonts w:ascii="Times New Roman" w:eastAsia="Times New Roman" w:hAnsi="Times New Roman" w:cs="Times New Roman"/>
                <w:color w:val="000000"/>
                <w:sz w:val="20"/>
                <w:szCs w:val="20"/>
                <w:lang w:val="uk-UA" w:eastAsia="ru-RU"/>
              </w:rPr>
              <w:t>Держава</w:t>
            </w:r>
          </w:p>
        </w:tc>
        <w:tc>
          <w:tcPr>
            <w:tcW w:w="6825" w:type="dxa"/>
            <w:tcBorders>
              <w:top w:val="nil"/>
              <w:left w:val="nil"/>
              <w:bottom w:val="single" w:sz="8" w:space="0" w:color="auto"/>
              <w:right w:val="single" w:sz="8" w:space="0" w:color="auto"/>
            </w:tcBorders>
            <w:tcMar>
              <w:top w:w="30" w:type="dxa"/>
              <w:left w:w="30" w:type="dxa"/>
              <w:bottom w:w="30" w:type="dxa"/>
              <w:right w:w="30" w:type="dxa"/>
            </w:tcMar>
          </w:tcPr>
          <w:p w:rsidR="00D67EA1" w:rsidRPr="00D67EA1" w:rsidRDefault="00D67EA1" w:rsidP="00D67EA1">
            <w:pPr>
              <w:spacing w:after="0" w:line="240" w:lineRule="auto"/>
              <w:rPr>
                <w:rFonts w:ascii="Times New Roman" w:eastAsia="Times New Roman" w:hAnsi="Times New Roman" w:cs="Times New Roman"/>
                <w:color w:val="000000"/>
                <w:sz w:val="24"/>
                <w:szCs w:val="24"/>
                <w:lang w:val="uk-UA" w:eastAsia="ru-RU"/>
              </w:rPr>
            </w:pPr>
            <w:r w:rsidRPr="00D67EA1">
              <w:rPr>
                <w:rFonts w:ascii="Times New Roman" w:eastAsia="Times New Roman" w:hAnsi="Times New Roman" w:cs="Times New Roman"/>
                <w:color w:val="000000"/>
                <w:sz w:val="20"/>
                <w:szCs w:val="20"/>
                <w:lang w:val="uk-UA" w:eastAsia="ru-RU"/>
              </w:rPr>
              <w:t xml:space="preserve">Проект рішення </w:t>
            </w:r>
            <w:proofErr w:type="spellStart"/>
            <w:r w:rsidRPr="00D67EA1">
              <w:rPr>
                <w:rFonts w:ascii="Times New Roman" w:eastAsia="Times New Roman" w:hAnsi="Times New Roman" w:cs="Times New Roman"/>
                <w:color w:val="000000"/>
                <w:sz w:val="20"/>
                <w:szCs w:val="20"/>
                <w:lang w:val="uk-UA" w:eastAsia="ru-RU"/>
              </w:rPr>
              <w:t>Савранської</w:t>
            </w:r>
            <w:proofErr w:type="spellEnd"/>
            <w:r w:rsidRPr="00D67EA1">
              <w:rPr>
                <w:rFonts w:ascii="Times New Roman" w:eastAsia="Times New Roman" w:hAnsi="Times New Roman" w:cs="Times New Roman"/>
                <w:color w:val="000000"/>
                <w:sz w:val="20"/>
                <w:szCs w:val="20"/>
                <w:lang w:val="uk-UA" w:eastAsia="ru-RU"/>
              </w:rPr>
              <w:t xml:space="preserve"> селищної </w:t>
            </w:r>
            <w:r w:rsidRPr="00D67EA1">
              <w:rPr>
                <w:rFonts w:ascii="Times New Roman" w:eastAsia="Times New Roman" w:hAnsi="Times New Roman" w:cs="Times New Roman"/>
                <w:bCs/>
                <w:color w:val="000000"/>
                <w:sz w:val="20"/>
                <w:szCs w:val="20"/>
                <w:lang w:val="uk-UA" w:eastAsia="ru-RU"/>
              </w:rPr>
              <w:t xml:space="preserve"> ради   Одеської області</w:t>
            </w:r>
            <w:r w:rsidRPr="00D67EA1">
              <w:rPr>
                <w:rFonts w:ascii="Times New Roman" w:eastAsia="Times New Roman" w:hAnsi="Times New Roman" w:cs="Times New Roman"/>
                <w:color w:val="000000"/>
                <w:sz w:val="20"/>
                <w:szCs w:val="20"/>
                <w:lang w:val="uk-UA" w:eastAsia="ru-RU"/>
              </w:rPr>
              <w:t xml:space="preserve"> «Про Тимчасовий порядок видалення дерев, кущів та інших зелених насаджень за межами населених пунктів на території  </w:t>
            </w:r>
            <w:proofErr w:type="spellStart"/>
            <w:r w:rsidRPr="00D67EA1">
              <w:rPr>
                <w:rFonts w:ascii="Times New Roman" w:eastAsia="Times New Roman" w:hAnsi="Times New Roman" w:cs="Times New Roman"/>
                <w:color w:val="000000"/>
                <w:sz w:val="20"/>
                <w:szCs w:val="20"/>
                <w:lang w:val="uk-UA" w:eastAsia="ru-RU"/>
              </w:rPr>
              <w:t>Савранської</w:t>
            </w:r>
            <w:proofErr w:type="spellEnd"/>
            <w:r w:rsidRPr="00D67EA1">
              <w:rPr>
                <w:rFonts w:ascii="Times New Roman" w:eastAsia="Times New Roman" w:hAnsi="Times New Roman" w:cs="Times New Roman"/>
                <w:color w:val="000000"/>
                <w:sz w:val="20"/>
                <w:szCs w:val="20"/>
                <w:lang w:val="uk-UA" w:eastAsia="ru-RU"/>
              </w:rPr>
              <w:t xml:space="preserve"> селищної територіальної громади  Подільського району Одеської області» спрямований на врегулювання зазначених вище проблем, так як Відділ архітектури, містобудування та охорони праці </w:t>
            </w:r>
            <w:proofErr w:type="spellStart"/>
            <w:r w:rsidRPr="00D67EA1">
              <w:rPr>
                <w:rFonts w:ascii="Times New Roman" w:eastAsia="Times New Roman" w:hAnsi="Times New Roman" w:cs="Times New Roman"/>
                <w:color w:val="000000"/>
                <w:sz w:val="20"/>
                <w:szCs w:val="20"/>
                <w:lang w:val="uk-UA" w:eastAsia="ru-RU"/>
              </w:rPr>
              <w:t>Савранської</w:t>
            </w:r>
            <w:proofErr w:type="spellEnd"/>
            <w:r w:rsidRPr="00D67EA1">
              <w:rPr>
                <w:rFonts w:ascii="Times New Roman" w:eastAsia="Times New Roman" w:hAnsi="Times New Roman" w:cs="Times New Roman"/>
                <w:color w:val="000000"/>
                <w:sz w:val="20"/>
                <w:szCs w:val="20"/>
                <w:lang w:val="uk-UA" w:eastAsia="ru-RU"/>
              </w:rPr>
              <w:t xml:space="preserve"> селищної ради  Одеської області отримають правову основу та порядок видалення зелених насаджень, в т.ч. аварійних дерев, за межами населених пунктів.</w:t>
            </w:r>
          </w:p>
        </w:tc>
        <w:tc>
          <w:tcPr>
            <w:tcW w:w="851" w:type="dxa"/>
            <w:tcBorders>
              <w:top w:val="nil"/>
              <w:left w:val="nil"/>
              <w:bottom w:val="single" w:sz="8" w:space="0" w:color="auto"/>
              <w:right w:val="single" w:sz="8" w:space="0" w:color="auto"/>
            </w:tcBorders>
            <w:tcMar>
              <w:top w:w="30" w:type="dxa"/>
              <w:left w:w="30" w:type="dxa"/>
              <w:bottom w:w="30" w:type="dxa"/>
              <w:right w:w="30" w:type="dxa"/>
            </w:tcMar>
          </w:tcPr>
          <w:p w:rsidR="00D67EA1" w:rsidRPr="00D67EA1" w:rsidRDefault="00D67EA1" w:rsidP="00D67EA1">
            <w:pPr>
              <w:spacing w:after="0" w:line="240" w:lineRule="auto"/>
              <w:rPr>
                <w:rFonts w:ascii="Times New Roman" w:eastAsia="Times New Roman" w:hAnsi="Times New Roman" w:cs="Times New Roman"/>
                <w:color w:val="000000"/>
                <w:sz w:val="24"/>
                <w:szCs w:val="24"/>
                <w:lang w:val="uk-UA" w:eastAsia="ru-RU"/>
              </w:rPr>
            </w:pPr>
            <w:r w:rsidRPr="00D67EA1">
              <w:rPr>
                <w:rFonts w:ascii="Times New Roman" w:eastAsia="Times New Roman" w:hAnsi="Times New Roman" w:cs="Times New Roman"/>
                <w:color w:val="000000"/>
                <w:sz w:val="20"/>
                <w:szCs w:val="20"/>
                <w:lang w:val="uk-UA" w:eastAsia="ru-RU"/>
              </w:rPr>
              <w:t> </w:t>
            </w:r>
          </w:p>
        </w:tc>
      </w:tr>
      <w:tr w:rsidR="00D67EA1" w:rsidRPr="00D67EA1" w:rsidTr="00E070E9">
        <w:tc>
          <w:tcPr>
            <w:tcW w:w="1695" w:type="dxa"/>
            <w:tcBorders>
              <w:top w:val="nil"/>
              <w:left w:val="single" w:sz="8" w:space="0" w:color="auto"/>
              <w:bottom w:val="single" w:sz="8" w:space="0" w:color="auto"/>
              <w:right w:val="single" w:sz="8" w:space="0" w:color="auto"/>
            </w:tcBorders>
            <w:tcMar>
              <w:top w:w="30" w:type="dxa"/>
              <w:left w:w="30" w:type="dxa"/>
              <w:bottom w:w="30" w:type="dxa"/>
              <w:right w:w="30" w:type="dxa"/>
            </w:tcMar>
          </w:tcPr>
          <w:p w:rsidR="00D67EA1" w:rsidRPr="00D67EA1" w:rsidRDefault="00D67EA1" w:rsidP="00D67EA1">
            <w:pPr>
              <w:spacing w:after="0" w:line="240" w:lineRule="auto"/>
              <w:rPr>
                <w:rFonts w:ascii="Times New Roman" w:eastAsia="Times New Roman" w:hAnsi="Times New Roman" w:cs="Times New Roman"/>
                <w:color w:val="000000"/>
                <w:sz w:val="24"/>
                <w:szCs w:val="24"/>
                <w:lang w:val="uk-UA" w:eastAsia="ru-RU"/>
              </w:rPr>
            </w:pPr>
            <w:r w:rsidRPr="00D67EA1">
              <w:rPr>
                <w:rFonts w:ascii="Times New Roman" w:eastAsia="Times New Roman" w:hAnsi="Times New Roman" w:cs="Times New Roman"/>
                <w:color w:val="000000"/>
                <w:sz w:val="20"/>
                <w:szCs w:val="20"/>
                <w:lang w:val="uk-UA" w:eastAsia="ru-RU"/>
              </w:rPr>
              <w:t>Суб’єкти господарювання,</w:t>
            </w:r>
          </w:p>
          <w:p w:rsidR="00D67EA1" w:rsidRPr="00D67EA1" w:rsidRDefault="00D67EA1" w:rsidP="00D67EA1">
            <w:pPr>
              <w:spacing w:after="0" w:line="240" w:lineRule="auto"/>
              <w:rPr>
                <w:rFonts w:ascii="Times New Roman" w:eastAsia="Times New Roman" w:hAnsi="Times New Roman" w:cs="Times New Roman"/>
                <w:color w:val="000000"/>
                <w:sz w:val="24"/>
                <w:szCs w:val="24"/>
                <w:lang w:val="uk-UA" w:eastAsia="ru-RU"/>
              </w:rPr>
            </w:pPr>
            <w:r w:rsidRPr="00D67EA1">
              <w:rPr>
                <w:rFonts w:ascii="Times New Roman" w:eastAsia="Times New Roman" w:hAnsi="Times New Roman" w:cs="Times New Roman"/>
                <w:color w:val="000000"/>
                <w:sz w:val="20"/>
                <w:szCs w:val="20"/>
                <w:lang w:val="uk-UA" w:eastAsia="ru-RU"/>
              </w:rPr>
              <w:t>у тому числі суб’єкти малого підприємництва</w:t>
            </w:r>
          </w:p>
        </w:tc>
        <w:tc>
          <w:tcPr>
            <w:tcW w:w="6825" w:type="dxa"/>
            <w:tcBorders>
              <w:top w:val="nil"/>
              <w:left w:val="nil"/>
              <w:bottom w:val="single" w:sz="8" w:space="0" w:color="auto"/>
              <w:right w:val="single" w:sz="8" w:space="0" w:color="auto"/>
            </w:tcBorders>
            <w:tcMar>
              <w:top w:w="30" w:type="dxa"/>
              <w:left w:w="30" w:type="dxa"/>
              <w:bottom w:w="30" w:type="dxa"/>
              <w:right w:w="30" w:type="dxa"/>
            </w:tcMar>
          </w:tcPr>
          <w:p w:rsidR="00D67EA1" w:rsidRPr="00D67EA1" w:rsidRDefault="00D67EA1" w:rsidP="00D67EA1">
            <w:pPr>
              <w:spacing w:after="0" w:line="240" w:lineRule="auto"/>
              <w:rPr>
                <w:rFonts w:ascii="Times New Roman" w:eastAsia="Times New Roman" w:hAnsi="Times New Roman" w:cs="Times New Roman"/>
                <w:color w:val="000000"/>
                <w:sz w:val="24"/>
                <w:szCs w:val="24"/>
                <w:lang w:val="uk-UA" w:eastAsia="ru-RU"/>
              </w:rPr>
            </w:pPr>
            <w:r w:rsidRPr="00D67EA1">
              <w:rPr>
                <w:rFonts w:ascii="Times New Roman" w:eastAsia="Times New Roman" w:hAnsi="Times New Roman" w:cs="Times New Roman"/>
                <w:color w:val="000000"/>
                <w:sz w:val="20"/>
                <w:szCs w:val="20"/>
                <w:lang w:val="uk-UA" w:eastAsia="ru-RU"/>
              </w:rPr>
              <w:t>Нормативно-правове забезпечення діяльності, пов’язаної з видаленням зелених насаджень з метою розвитку інфраструктури підприємств, забезпечення безпечних умов праці.</w:t>
            </w:r>
          </w:p>
          <w:p w:rsidR="00D67EA1" w:rsidRPr="00D67EA1" w:rsidRDefault="00D67EA1" w:rsidP="00D67EA1">
            <w:pPr>
              <w:spacing w:after="0" w:line="240" w:lineRule="auto"/>
              <w:rPr>
                <w:rFonts w:ascii="Times New Roman" w:eastAsia="Times New Roman" w:hAnsi="Times New Roman" w:cs="Times New Roman"/>
                <w:color w:val="000000"/>
                <w:sz w:val="24"/>
                <w:szCs w:val="24"/>
                <w:lang w:val="uk-UA" w:eastAsia="ru-RU"/>
              </w:rPr>
            </w:pPr>
            <w:r w:rsidRPr="00D67EA1">
              <w:rPr>
                <w:rFonts w:ascii="Times New Roman" w:eastAsia="Times New Roman" w:hAnsi="Times New Roman" w:cs="Times New Roman"/>
                <w:color w:val="000000"/>
                <w:sz w:val="20"/>
                <w:szCs w:val="20"/>
                <w:lang w:val="uk-UA" w:eastAsia="ru-RU"/>
              </w:rPr>
              <w:t>Суб’єкти господарювання та фізичні особи, які мають право надавати послуги по видаленню зелених насаджень згідно чинного законодавства України, отримують додатковий обсяг робіт</w:t>
            </w:r>
          </w:p>
        </w:tc>
        <w:tc>
          <w:tcPr>
            <w:tcW w:w="851" w:type="dxa"/>
            <w:tcBorders>
              <w:top w:val="nil"/>
              <w:left w:val="nil"/>
              <w:bottom w:val="single" w:sz="8" w:space="0" w:color="auto"/>
              <w:right w:val="single" w:sz="8" w:space="0" w:color="auto"/>
            </w:tcBorders>
            <w:tcMar>
              <w:top w:w="30" w:type="dxa"/>
              <w:left w:w="30" w:type="dxa"/>
              <w:bottom w:w="30" w:type="dxa"/>
              <w:right w:w="30" w:type="dxa"/>
            </w:tcMar>
          </w:tcPr>
          <w:p w:rsidR="00D67EA1" w:rsidRPr="00D67EA1" w:rsidRDefault="00D67EA1" w:rsidP="00D67EA1">
            <w:pPr>
              <w:spacing w:after="0" w:line="240" w:lineRule="auto"/>
              <w:rPr>
                <w:rFonts w:ascii="Times New Roman" w:eastAsia="Times New Roman" w:hAnsi="Times New Roman" w:cs="Times New Roman"/>
                <w:color w:val="000000"/>
                <w:sz w:val="24"/>
                <w:szCs w:val="24"/>
                <w:lang w:val="uk-UA" w:eastAsia="ru-RU"/>
              </w:rPr>
            </w:pPr>
            <w:r w:rsidRPr="00D67EA1">
              <w:rPr>
                <w:rFonts w:ascii="Times New Roman" w:eastAsia="Times New Roman" w:hAnsi="Times New Roman" w:cs="Times New Roman"/>
                <w:color w:val="000000"/>
                <w:sz w:val="20"/>
                <w:szCs w:val="20"/>
                <w:lang w:val="uk-UA" w:eastAsia="ru-RU"/>
              </w:rPr>
              <w:t> </w:t>
            </w:r>
          </w:p>
          <w:p w:rsidR="00D67EA1" w:rsidRPr="00D67EA1" w:rsidRDefault="00D67EA1" w:rsidP="00D67EA1">
            <w:pPr>
              <w:spacing w:after="0" w:line="240" w:lineRule="auto"/>
              <w:rPr>
                <w:rFonts w:ascii="Times New Roman" w:eastAsia="Times New Roman" w:hAnsi="Times New Roman" w:cs="Times New Roman"/>
                <w:color w:val="000000"/>
                <w:sz w:val="24"/>
                <w:szCs w:val="24"/>
                <w:lang w:val="uk-UA" w:eastAsia="ru-RU"/>
              </w:rPr>
            </w:pPr>
            <w:r w:rsidRPr="00D67EA1">
              <w:rPr>
                <w:rFonts w:ascii="Times New Roman" w:eastAsia="Times New Roman" w:hAnsi="Times New Roman" w:cs="Times New Roman"/>
                <w:color w:val="000000"/>
                <w:sz w:val="20"/>
                <w:szCs w:val="20"/>
                <w:lang w:val="uk-UA" w:eastAsia="ru-RU"/>
              </w:rPr>
              <w:t> </w:t>
            </w:r>
          </w:p>
        </w:tc>
      </w:tr>
    </w:tbl>
    <w:p w:rsidR="00D67EA1" w:rsidRPr="00D67EA1" w:rsidRDefault="00D67EA1" w:rsidP="00D67EA1">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D67EA1">
        <w:rPr>
          <w:rFonts w:ascii="Times New Roman" w:eastAsia="Times New Roman" w:hAnsi="Times New Roman" w:cs="Times New Roman"/>
          <w:bCs/>
          <w:color w:val="000000"/>
          <w:sz w:val="24"/>
          <w:szCs w:val="24"/>
          <w:lang w:val="uk-UA" w:eastAsia="ru-RU"/>
        </w:rPr>
        <w:t>Оцінка впливу на сферу інтересів держави, громадян, суб'єктів господарювання</w:t>
      </w:r>
    </w:p>
    <w:tbl>
      <w:tblPr>
        <w:tblW w:w="936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1"/>
        <w:gridCol w:w="2831"/>
        <w:gridCol w:w="4844"/>
      </w:tblGrid>
      <w:tr w:rsidR="00D67EA1" w:rsidRPr="00D67EA1" w:rsidTr="00E070E9">
        <w:tc>
          <w:tcPr>
            <w:tcW w:w="1691" w:type="dxa"/>
            <w:tcBorders>
              <w:top w:val="single" w:sz="8" w:space="0" w:color="DDDDDD"/>
              <w:left w:val="single" w:sz="8" w:space="0" w:color="DDDDDD"/>
              <w:bottom w:val="single" w:sz="8" w:space="0" w:color="DDDDDD"/>
              <w:right w:val="single" w:sz="8" w:space="0" w:color="DDDDDD"/>
            </w:tcBorders>
            <w:vAlign w:val="center"/>
          </w:tcPr>
          <w:p w:rsidR="00D67EA1" w:rsidRPr="00D67EA1" w:rsidRDefault="00D67EA1" w:rsidP="00D67EA1">
            <w:pPr>
              <w:spacing w:before="100" w:beforeAutospacing="1" w:after="0" w:line="240" w:lineRule="auto"/>
              <w:jc w:val="center"/>
              <w:rPr>
                <w:rFonts w:ascii="Times New Roman" w:eastAsia="Times New Roman" w:hAnsi="Times New Roman" w:cs="Times New Roman"/>
                <w:i/>
                <w:color w:val="000000"/>
                <w:sz w:val="24"/>
                <w:szCs w:val="24"/>
                <w:lang w:val="uk-UA" w:eastAsia="ru-RU"/>
              </w:rPr>
            </w:pPr>
            <w:r w:rsidRPr="00D67EA1">
              <w:rPr>
                <w:rFonts w:ascii="Times New Roman" w:eastAsia="Times New Roman" w:hAnsi="Times New Roman" w:cs="Times New Roman"/>
                <w:i/>
                <w:color w:val="000000"/>
                <w:sz w:val="20"/>
                <w:szCs w:val="20"/>
                <w:lang w:val="uk-UA" w:eastAsia="ru-RU"/>
              </w:rPr>
              <w:t>Сфера дії</w:t>
            </w:r>
          </w:p>
        </w:tc>
        <w:tc>
          <w:tcPr>
            <w:tcW w:w="2831" w:type="dxa"/>
            <w:tcBorders>
              <w:top w:val="single" w:sz="8" w:space="0" w:color="auto"/>
              <w:left w:val="nil"/>
              <w:bottom w:val="single" w:sz="8" w:space="0" w:color="auto"/>
              <w:right w:val="single" w:sz="8" w:space="0" w:color="auto"/>
            </w:tcBorders>
            <w:vAlign w:val="center"/>
          </w:tcPr>
          <w:p w:rsidR="00D67EA1" w:rsidRPr="00D67EA1" w:rsidRDefault="00D67EA1" w:rsidP="00D67EA1">
            <w:pPr>
              <w:spacing w:before="100" w:beforeAutospacing="1" w:after="0" w:line="240" w:lineRule="auto"/>
              <w:jc w:val="center"/>
              <w:rPr>
                <w:rFonts w:ascii="Times New Roman" w:eastAsia="Times New Roman" w:hAnsi="Times New Roman" w:cs="Times New Roman"/>
                <w:i/>
                <w:color w:val="000000"/>
                <w:sz w:val="24"/>
                <w:szCs w:val="24"/>
                <w:lang w:val="uk-UA" w:eastAsia="ru-RU"/>
              </w:rPr>
            </w:pPr>
            <w:r w:rsidRPr="00D67EA1">
              <w:rPr>
                <w:rFonts w:ascii="Times New Roman" w:eastAsia="Times New Roman" w:hAnsi="Times New Roman" w:cs="Times New Roman"/>
                <w:i/>
                <w:color w:val="000000"/>
                <w:sz w:val="20"/>
                <w:szCs w:val="20"/>
                <w:lang w:val="uk-UA" w:eastAsia="ru-RU"/>
              </w:rPr>
              <w:t>Витрати</w:t>
            </w:r>
          </w:p>
        </w:tc>
        <w:tc>
          <w:tcPr>
            <w:tcW w:w="4844" w:type="dxa"/>
            <w:tcBorders>
              <w:top w:val="single" w:sz="8" w:space="0" w:color="auto"/>
              <w:left w:val="nil"/>
              <w:bottom w:val="single" w:sz="8" w:space="0" w:color="auto"/>
              <w:right w:val="single" w:sz="8" w:space="0" w:color="auto"/>
            </w:tcBorders>
            <w:vAlign w:val="center"/>
          </w:tcPr>
          <w:p w:rsidR="00D67EA1" w:rsidRPr="00D67EA1" w:rsidRDefault="00D67EA1" w:rsidP="00D67EA1">
            <w:pPr>
              <w:spacing w:before="100" w:beforeAutospacing="1" w:after="0" w:line="240" w:lineRule="auto"/>
              <w:jc w:val="center"/>
              <w:rPr>
                <w:rFonts w:ascii="Times New Roman" w:eastAsia="Times New Roman" w:hAnsi="Times New Roman" w:cs="Times New Roman"/>
                <w:i/>
                <w:color w:val="000000"/>
                <w:sz w:val="24"/>
                <w:szCs w:val="24"/>
                <w:lang w:val="uk-UA" w:eastAsia="ru-RU"/>
              </w:rPr>
            </w:pPr>
            <w:r w:rsidRPr="00D67EA1">
              <w:rPr>
                <w:rFonts w:ascii="Times New Roman" w:eastAsia="Times New Roman" w:hAnsi="Times New Roman" w:cs="Times New Roman"/>
                <w:i/>
                <w:color w:val="000000"/>
                <w:sz w:val="20"/>
                <w:szCs w:val="20"/>
                <w:lang w:val="uk-UA" w:eastAsia="ru-RU"/>
              </w:rPr>
              <w:t>Вигоди</w:t>
            </w:r>
          </w:p>
        </w:tc>
      </w:tr>
      <w:tr w:rsidR="00D67EA1" w:rsidRPr="00D67EA1" w:rsidTr="00E070E9">
        <w:tc>
          <w:tcPr>
            <w:tcW w:w="1691" w:type="dxa"/>
            <w:tcBorders>
              <w:top w:val="nil"/>
              <w:left w:val="single" w:sz="8" w:space="0" w:color="auto"/>
              <w:bottom w:val="single" w:sz="8" w:space="0" w:color="auto"/>
              <w:right w:val="single" w:sz="8" w:space="0" w:color="auto"/>
            </w:tcBorders>
          </w:tcPr>
          <w:p w:rsidR="00D67EA1" w:rsidRPr="00D67EA1" w:rsidRDefault="00D67EA1" w:rsidP="00D67EA1">
            <w:pPr>
              <w:spacing w:before="100" w:beforeAutospacing="1" w:after="0" w:line="240" w:lineRule="auto"/>
              <w:rPr>
                <w:rFonts w:ascii="Times New Roman" w:eastAsia="Times New Roman" w:hAnsi="Times New Roman" w:cs="Times New Roman"/>
                <w:color w:val="000000"/>
                <w:sz w:val="24"/>
                <w:szCs w:val="24"/>
                <w:lang w:val="uk-UA" w:eastAsia="ru-RU"/>
              </w:rPr>
            </w:pPr>
            <w:r w:rsidRPr="00D67EA1">
              <w:rPr>
                <w:rFonts w:ascii="Times New Roman" w:eastAsia="Times New Roman" w:hAnsi="Times New Roman" w:cs="Times New Roman"/>
                <w:color w:val="000000"/>
                <w:sz w:val="20"/>
                <w:szCs w:val="20"/>
                <w:lang w:val="uk-UA" w:eastAsia="ru-RU"/>
              </w:rPr>
              <w:t>Держави</w:t>
            </w:r>
          </w:p>
        </w:tc>
        <w:tc>
          <w:tcPr>
            <w:tcW w:w="2831" w:type="dxa"/>
            <w:tcBorders>
              <w:top w:val="nil"/>
              <w:left w:val="nil"/>
              <w:bottom w:val="single" w:sz="8" w:space="0" w:color="auto"/>
              <w:right w:val="single" w:sz="8" w:space="0" w:color="auto"/>
            </w:tcBorders>
          </w:tcPr>
          <w:p w:rsidR="00D67EA1" w:rsidRPr="00D67EA1" w:rsidRDefault="00D67EA1" w:rsidP="00D67EA1">
            <w:pPr>
              <w:spacing w:before="100" w:beforeAutospacing="1" w:after="0" w:line="240" w:lineRule="auto"/>
              <w:rPr>
                <w:rFonts w:ascii="Times New Roman" w:eastAsia="Times New Roman" w:hAnsi="Times New Roman" w:cs="Times New Roman"/>
                <w:color w:val="000000"/>
                <w:sz w:val="24"/>
                <w:szCs w:val="24"/>
                <w:lang w:val="uk-UA" w:eastAsia="ru-RU"/>
              </w:rPr>
            </w:pPr>
            <w:r w:rsidRPr="00D67EA1">
              <w:rPr>
                <w:rFonts w:ascii="Times New Roman" w:eastAsia="Times New Roman" w:hAnsi="Times New Roman" w:cs="Times New Roman"/>
                <w:color w:val="000000"/>
                <w:sz w:val="20"/>
                <w:szCs w:val="20"/>
                <w:lang w:val="uk-UA" w:eastAsia="ru-RU"/>
              </w:rPr>
              <w:t>Пов’язані з оприлюдненням інформації щодо регуляторного акту</w:t>
            </w:r>
          </w:p>
        </w:tc>
        <w:tc>
          <w:tcPr>
            <w:tcW w:w="4844" w:type="dxa"/>
            <w:tcBorders>
              <w:top w:val="nil"/>
              <w:left w:val="nil"/>
              <w:bottom w:val="single" w:sz="8" w:space="0" w:color="auto"/>
              <w:right w:val="single" w:sz="8" w:space="0" w:color="auto"/>
            </w:tcBorders>
            <w:vAlign w:val="center"/>
          </w:tcPr>
          <w:p w:rsidR="00D67EA1" w:rsidRPr="00D67EA1" w:rsidRDefault="00D67EA1" w:rsidP="00D67EA1">
            <w:pPr>
              <w:spacing w:before="100" w:beforeAutospacing="1" w:after="0" w:line="240" w:lineRule="auto"/>
              <w:rPr>
                <w:rFonts w:ascii="Times New Roman" w:eastAsia="Times New Roman" w:hAnsi="Times New Roman" w:cs="Times New Roman"/>
                <w:color w:val="000000"/>
                <w:sz w:val="24"/>
                <w:szCs w:val="24"/>
                <w:lang w:val="uk-UA" w:eastAsia="ru-RU"/>
              </w:rPr>
            </w:pPr>
            <w:r w:rsidRPr="00D67EA1">
              <w:rPr>
                <w:rFonts w:ascii="Times New Roman" w:eastAsia="Times New Roman" w:hAnsi="Times New Roman" w:cs="Times New Roman"/>
                <w:color w:val="000000"/>
                <w:sz w:val="20"/>
                <w:szCs w:val="20"/>
                <w:lang w:val="uk-UA" w:eastAsia="ru-RU"/>
              </w:rPr>
              <w:t xml:space="preserve">Створення правової основи для  </w:t>
            </w:r>
            <w:proofErr w:type="spellStart"/>
            <w:r w:rsidRPr="00D67EA1">
              <w:rPr>
                <w:rFonts w:ascii="Times New Roman" w:eastAsia="Times New Roman" w:hAnsi="Times New Roman" w:cs="Times New Roman"/>
                <w:color w:val="000000"/>
                <w:sz w:val="20"/>
                <w:szCs w:val="20"/>
                <w:lang w:val="uk-UA" w:eastAsia="ru-RU"/>
              </w:rPr>
              <w:t>Савранської</w:t>
            </w:r>
            <w:proofErr w:type="spellEnd"/>
            <w:r w:rsidRPr="00D67EA1">
              <w:rPr>
                <w:rFonts w:ascii="Times New Roman" w:eastAsia="Times New Roman" w:hAnsi="Times New Roman" w:cs="Times New Roman"/>
                <w:color w:val="000000"/>
                <w:sz w:val="20"/>
                <w:szCs w:val="20"/>
                <w:lang w:val="uk-UA" w:eastAsia="ru-RU"/>
              </w:rPr>
              <w:t xml:space="preserve"> селищної </w:t>
            </w:r>
            <w:r w:rsidRPr="00D67EA1">
              <w:rPr>
                <w:rFonts w:ascii="Times New Roman" w:eastAsia="Times New Roman" w:hAnsi="Times New Roman" w:cs="Times New Roman"/>
                <w:bCs/>
                <w:color w:val="000000"/>
                <w:sz w:val="20"/>
                <w:szCs w:val="20"/>
                <w:lang w:val="uk-UA" w:eastAsia="ru-RU"/>
              </w:rPr>
              <w:t>ради   Одеської області</w:t>
            </w:r>
            <w:r w:rsidRPr="00D67EA1">
              <w:rPr>
                <w:rFonts w:ascii="Times New Roman" w:eastAsia="Times New Roman" w:hAnsi="Times New Roman" w:cs="Times New Roman"/>
                <w:color w:val="000000"/>
                <w:sz w:val="20"/>
                <w:szCs w:val="20"/>
                <w:lang w:val="uk-UA" w:eastAsia="ru-RU"/>
              </w:rPr>
              <w:t>,  по здійсненню видалення зелених насаджень, в т.ч. аварійних дерев за межами населених пунктів.</w:t>
            </w:r>
          </w:p>
          <w:p w:rsidR="00D67EA1" w:rsidRPr="00D67EA1" w:rsidRDefault="00D67EA1" w:rsidP="00D67EA1">
            <w:pPr>
              <w:spacing w:before="100" w:beforeAutospacing="1" w:after="0" w:line="240" w:lineRule="auto"/>
              <w:rPr>
                <w:rFonts w:ascii="Times New Roman" w:eastAsia="Times New Roman" w:hAnsi="Times New Roman" w:cs="Times New Roman"/>
                <w:color w:val="000000"/>
                <w:sz w:val="24"/>
                <w:szCs w:val="24"/>
                <w:lang w:val="uk-UA" w:eastAsia="ru-RU"/>
              </w:rPr>
            </w:pPr>
            <w:r w:rsidRPr="00D67EA1">
              <w:rPr>
                <w:rFonts w:ascii="Times New Roman" w:eastAsia="Times New Roman" w:hAnsi="Times New Roman" w:cs="Times New Roman"/>
                <w:color w:val="000000"/>
                <w:sz w:val="20"/>
                <w:szCs w:val="20"/>
                <w:lang w:val="uk-UA" w:eastAsia="ru-RU"/>
              </w:rPr>
              <w:t>Охорона зелених насаджень від несанкціонованого знищення.</w:t>
            </w:r>
          </w:p>
        </w:tc>
      </w:tr>
      <w:tr w:rsidR="00D67EA1" w:rsidRPr="00D67EA1" w:rsidTr="00E070E9">
        <w:tc>
          <w:tcPr>
            <w:tcW w:w="1691" w:type="dxa"/>
            <w:tcBorders>
              <w:top w:val="nil"/>
              <w:left w:val="single" w:sz="8" w:space="0" w:color="auto"/>
              <w:bottom w:val="single" w:sz="8" w:space="0" w:color="auto"/>
              <w:right w:val="single" w:sz="8" w:space="0" w:color="auto"/>
            </w:tcBorders>
          </w:tcPr>
          <w:p w:rsidR="00D67EA1" w:rsidRPr="00D67EA1" w:rsidRDefault="00D67EA1" w:rsidP="00D67EA1">
            <w:pPr>
              <w:spacing w:before="100" w:beforeAutospacing="1" w:after="0" w:line="240" w:lineRule="auto"/>
              <w:rPr>
                <w:rFonts w:ascii="Times New Roman" w:eastAsia="Times New Roman" w:hAnsi="Times New Roman" w:cs="Times New Roman"/>
                <w:color w:val="000000"/>
                <w:sz w:val="24"/>
                <w:szCs w:val="24"/>
                <w:lang w:val="uk-UA" w:eastAsia="ru-RU"/>
              </w:rPr>
            </w:pPr>
            <w:r w:rsidRPr="00D67EA1">
              <w:rPr>
                <w:rFonts w:ascii="Times New Roman" w:eastAsia="Times New Roman" w:hAnsi="Times New Roman" w:cs="Times New Roman"/>
                <w:color w:val="000000"/>
                <w:sz w:val="20"/>
                <w:szCs w:val="20"/>
                <w:lang w:val="uk-UA" w:eastAsia="ru-RU"/>
              </w:rPr>
              <w:t>Суб’єктів господарювання</w:t>
            </w:r>
          </w:p>
        </w:tc>
        <w:tc>
          <w:tcPr>
            <w:tcW w:w="2831" w:type="dxa"/>
            <w:tcBorders>
              <w:top w:val="nil"/>
              <w:left w:val="nil"/>
              <w:bottom w:val="single" w:sz="8" w:space="0" w:color="auto"/>
              <w:right w:val="single" w:sz="8" w:space="0" w:color="auto"/>
            </w:tcBorders>
          </w:tcPr>
          <w:p w:rsidR="00D67EA1" w:rsidRPr="00D67EA1" w:rsidRDefault="00D67EA1" w:rsidP="00D67EA1">
            <w:pPr>
              <w:spacing w:before="100" w:beforeAutospacing="1" w:after="0" w:line="240" w:lineRule="auto"/>
              <w:rPr>
                <w:rFonts w:ascii="Times New Roman" w:eastAsia="Times New Roman" w:hAnsi="Times New Roman" w:cs="Times New Roman"/>
                <w:color w:val="000000"/>
                <w:sz w:val="24"/>
                <w:szCs w:val="24"/>
                <w:lang w:val="uk-UA" w:eastAsia="ru-RU"/>
              </w:rPr>
            </w:pPr>
            <w:r w:rsidRPr="00D67EA1">
              <w:rPr>
                <w:rFonts w:ascii="Times New Roman" w:eastAsia="Times New Roman" w:hAnsi="Times New Roman" w:cs="Times New Roman"/>
                <w:color w:val="000000"/>
                <w:sz w:val="20"/>
                <w:szCs w:val="20"/>
                <w:lang w:val="uk-UA" w:eastAsia="ru-RU"/>
              </w:rPr>
              <w:t>Витрати на обстеження зелених насаджень, погодження актів та проектів рішень, видалення дерев, кущів та інших зелених насаджень за межами населених пунктів</w:t>
            </w:r>
          </w:p>
        </w:tc>
        <w:tc>
          <w:tcPr>
            <w:tcW w:w="4844" w:type="dxa"/>
            <w:tcBorders>
              <w:top w:val="nil"/>
              <w:left w:val="nil"/>
              <w:bottom w:val="single" w:sz="8" w:space="0" w:color="auto"/>
              <w:right w:val="single" w:sz="8" w:space="0" w:color="auto"/>
            </w:tcBorders>
          </w:tcPr>
          <w:p w:rsidR="00D67EA1" w:rsidRPr="00D67EA1" w:rsidRDefault="00D67EA1" w:rsidP="00D67EA1">
            <w:pPr>
              <w:spacing w:before="100" w:beforeAutospacing="1" w:after="0" w:line="240" w:lineRule="auto"/>
              <w:rPr>
                <w:rFonts w:ascii="Times New Roman" w:eastAsia="Times New Roman" w:hAnsi="Times New Roman" w:cs="Times New Roman"/>
                <w:color w:val="000000"/>
                <w:sz w:val="24"/>
                <w:szCs w:val="24"/>
                <w:lang w:val="uk-UA" w:eastAsia="ru-RU"/>
              </w:rPr>
            </w:pPr>
            <w:r w:rsidRPr="00D67EA1">
              <w:rPr>
                <w:rFonts w:ascii="Times New Roman" w:eastAsia="Times New Roman" w:hAnsi="Times New Roman" w:cs="Times New Roman"/>
                <w:color w:val="000000"/>
                <w:sz w:val="20"/>
                <w:szCs w:val="20"/>
                <w:lang w:val="uk-UA" w:eastAsia="ru-RU"/>
              </w:rPr>
              <w:t>Покращення умов для ведення бізнесу</w:t>
            </w:r>
          </w:p>
        </w:tc>
      </w:tr>
      <w:tr w:rsidR="00D67EA1" w:rsidRPr="00D67EA1" w:rsidTr="00E070E9">
        <w:tc>
          <w:tcPr>
            <w:tcW w:w="1691" w:type="dxa"/>
            <w:tcBorders>
              <w:top w:val="nil"/>
              <w:left w:val="single" w:sz="8" w:space="0" w:color="auto"/>
              <w:bottom w:val="single" w:sz="8" w:space="0" w:color="auto"/>
              <w:right w:val="single" w:sz="8" w:space="0" w:color="auto"/>
            </w:tcBorders>
          </w:tcPr>
          <w:p w:rsidR="00D67EA1" w:rsidRPr="00D67EA1" w:rsidRDefault="00D67EA1" w:rsidP="00D67EA1">
            <w:pPr>
              <w:spacing w:before="100" w:beforeAutospacing="1" w:after="0" w:line="240" w:lineRule="auto"/>
              <w:rPr>
                <w:rFonts w:ascii="Times New Roman" w:eastAsia="Times New Roman" w:hAnsi="Times New Roman" w:cs="Times New Roman"/>
                <w:color w:val="000000"/>
                <w:sz w:val="24"/>
                <w:szCs w:val="24"/>
                <w:lang w:val="uk-UA" w:eastAsia="ru-RU"/>
              </w:rPr>
            </w:pPr>
            <w:r w:rsidRPr="00D67EA1">
              <w:rPr>
                <w:rFonts w:ascii="Times New Roman" w:eastAsia="Times New Roman" w:hAnsi="Times New Roman" w:cs="Times New Roman"/>
                <w:color w:val="000000"/>
                <w:sz w:val="20"/>
                <w:szCs w:val="20"/>
                <w:lang w:val="uk-UA" w:eastAsia="ru-RU"/>
              </w:rPr>
              <w:t>Громадян</w:t>
            </w:r>
          </w:p>
        </w:tc>
        <w:tc>
          <w:tcPr>
            <w:tcW w:w="2831" w:type="dxa"/>
            <w:tcBorders>
              <w:top w:val="nil"/>
              <w:left w:val="nil"/>
              <w:bottom w:val="single" w:sz="8" w:space="0" w:color="auto"/>
              <w:right w:val="single" w:sz="8" w:space="0" w:color="auto"/>
            </w:tcBorders>
          </w:tcPr>
          <w:p w:rsidR="00D67EA1" w:rsidRPr="00D67EA1" w:rsidRDefault="00D67EA1" w:rsidP="00D67EA1">
            <w:pPr>
              <w:spacing w:before="100" w:beforeAutospacing="1" w:after="0" w:line="240" w:lineRule="auto"/>
              <w:rPr>
                <w:rFonts w:ascii="Times New Roman" w:eastAsia="Times New Roman" w:hAnsi="Times New Roman" w:cs="Times New Roman"/>
                <w:color w:val="000000"/>
                <w:sz w:val="24"/>
                <w:szCs w:val="24"/>
                <w:lang w:val="uk-UA" w:eastAsia="ru-RU"/>
              </w:rPr>
            </w:pPr>
            <w:r w:rsidRPr="00D67EA1">
              <w:rPr>
                <w:rFonts w:ascii="Times New Roman" w:eastAsia="Times New Roman" w:hAnsi="Times New Roman" w:cs="Times New Roman"/>
                <w:color w:val="000000"/>
                <w:sz w:val="20"/>
                <w:szCs w:val="20"/>
                <w:lang w:val="uk-UA" w:eastAsia="ru-RU"/>
              </w:rPr>
              <w:t>Не передбачаються.</w:t>
            </w:r>
          </w:p>
        </w:tc>
        <w:tc>
          <w:tcPr>
            <w:tcW w:w="4844" w:type="dxa"/>
            <w:tcBorders>
              <w:top w:val="nil"/>
              <w:left w:val="nil"/>
              <w:bottom w:val="single" w:sz="8" w:space="0" w:color="auto"/>
              <w:right w:val="single" w:sz="8" w:space="0" w:color="auto"/>
            </w:tcBorders>
            <w:vAlign w:val="center"/>
          </w:tcPr>
          <w:p w:rsidR="00D67EA1" w:rsidRPr="00D67EA1" w:rsidRDefault="00D67EA1" w:rsidP="00D67EA1">
            <w:pPr>
              <w:spacing w:before="100" w:beforeAutospacing="1" w:after="0" w:line="240" w:lineRule="auto"/>
              <w:rPr>
                <w:rFonts w:ascii="Times New Roman" w:eastAsia="Times New Roman" w:hAnsi="Times New Roman" w:cs="Times New Roman"/>
                <w:color w:val="000000"/>
                <w:sz w:val="24"/>
                <w:szCs w:val="24"/>
                <w:lang w:val="uk-UA" w:eastAsia="ru-RU"/>
              </w:rPr>
            </w:pPr>
            <w:r w:rsidRPr="00D67EA1">
              <w:rPr>
                <w:rFonts w:ascii="Times New Roman" w:eastAsia="Times New Roman" w:hAnsi="Times New Roman" w:cs="Times New Roman"/>
                <w:color w:val="000000"/>
                <w:sz w:val="20"/>
                <w:szCs w:val="20"/>
                <w:lang w:val="uk-UA" w:eastAsia="ru-RU"/>
              </w:rPr>
              <w:t>Покращення благоустрою району.</w:t>
            </w:r>
          </w:p>
          <w:p w:rsidR="00D67EA1" w:rsidRPr="00D67EA1" w:rsidRDefault="00D67EA1" w:rsidP="00D67EA1">
            <w:pPr>
              <w:spacing w:before="100" w:beforeAutospacing="1" w:after="0" w:line="240" w:lineRule="auto"/>
              <w:rPr>
                <w:rFonts w:ascii="Times New Roman" w:eastAsia="Times New Roman" w:hAnsi="Times New Roman" w:cs="Times New Roman"/>
                <w:color w:val="000000"/>
                <w:sz w:val="24"/>
                <w:szCs w:val="24"/>
                <w:lang w:val="uk-UA" w:eastAsia="ru-RU"/>
              </w:rPr>
            </w:pPr>
            <w:r w:rsidRPr="00D67EA1">
              <w:rPr>
                <w:rFonts w:ascii="Times New Roman" w:eastAsia="Times New Roman" w:hAnsi="Times New Roman" w:cs="Times New Roman"/>
                <w:color w:val="000000"/>
                <w:sz w:val="20"/>
                <w:szCs w:val="20"/>
                <w:lang w:val="uk-UA" w:eastAsia="ru-RU"/>
              </w:rPr>
              <w:t>Забезпечення належного функціонування населених пунктів району та забезпечення стабільної роботи систем життєзабезпечення (ліній електромереж, дротового радіомовлення, телефонного зв’язку).</w:t>
            </w:r>
          </w:p>
        </w:tc>
      </w:tr>
    </w:tbl>
    <w:p w:rsidR="00D67EA1" w:rsidRPr="00D67EA1" w:rsidRDefault="00D67EA1" w:rsidP="00D67EA1">
      <w:pPr>
        <w:spacing w:after="0" w:line="240" w:lineRule="auto"/>
        <w:ind w:firstLine="567"/>
        <w:jc w:val="both"/>
        <w:rPr>
          <w:rFonts w:ascii="Times New Roman" w:eastAsia="Times New Roman" w:hAnsi="Times New Roman" w:cs="Times New Roman"/>
          <w:i/>
          <w:color w:val="000000"/>
          <w:sz w:val="24"/>
          <w:szCs w:val="24"/>
          <w:lang w:val="uk-UA" w:eastAsia="ru-RU"/>
        </w:rPr>
      </w:pPr>
    </w:p>
    <w:p w:rsidR="00C72E90" w:rsidRPr="00C72E90" w:rsidRDefault="00C72E90" w:rsidP="00C72E90">
      <w:pPr>
        <w:spacing w:after="0" w:line="240" w:lineRule="auto"/>
        <w:jc w:val="both"/>
        <w:rPr>
          <w:rFonts w:ascii="Times New Roman" w:hAnsi="Times New Roman" w:cs="Times New Roman"/>
          <w:b/>
          <w:sz w:val="28"/>
          <w:szCs w:val="28"/>
          <w:lang w:val="uk-UA"/>
        </w:rPr>
      </w:pPr>
      <w:r w:rsidRPr="00C72E90">
        <w:rPr>
          <w:rFonts w:ascii="Times New Roman" w:hAnsi="Times New Roman" w:cs="Times New Roman"/>
          <w:b/>
          <w:sz w:val="28"/>
          <w:szCs w:val="28"/>
          <w:lang w:val="uk-UA"/>
        </w:rPr>
        <w:t>VII. Обґрунтування запропонованого строку дії регуляторного акту</w:t>
      </w:r>
    </w:p>
    <w:p w:rsidR="00C72E90" w:rsidRPr="00C72E90" w:rsidRDefault="00C72E90" w:rsidP="00C72E90">
      <w:pPr>
        <w:spacing w:after="0" w:line="240" w:lineRule="auto"/>
        <w:jc w:val="both"/>
        <w:rPr>
          <w:rFonts w:ascii="Times New Roman" w:hAnsi="Times New Roman" w:cs="Times New Roman"/>
          <w:sz w:val="28"/>
          <w:szCs w:val="28"/>
          <w:lang w:val="uk-UA"/>
        </w:rPr>
      </w:pPr>
      <w:r w:rsidRPr="00C72E90">
        <w:rPr>
          <w:rFonts w:ascii="Times New Roman" w:hAnsi="Times New Roman" w:cs="Times New Roman"/>
          <w:sz w:val="28"/>
          <w:szCs w:val="28"/>
          <w:lang w:val="uk-UA"/>
        </w:rPr>
        <w:t>Строк дії регуляторного акту не обмежений з можливістю внесення до нього змін та його відміни у разі зміни чинного законодавства та з інших причин.</w:t>
      </w:r>
    </w:p>
    <w:p w:rsidR="00C72E90" w:rsidRPr="00C72E90" w:rsidRDefault="00C72E90" w:rsidP="00C72E90">
      <w:pPr>
        <w:spacing w:after="0" w:line="240" w:lineRule="auto"/>
        <w:jc w:val="both"/>
        <w:rPr>
          <w:rFonts w:ascii="Times New Roman" w:hAnsi="Times New Roman" w:cs="Times New Roman"/>
          <w:sz w:val="28"/>
          <w:szCs w:val="28"/>
          <w:lang w:val="uk-UA"/>
        </w:rPr>
      </w:pPr>
    </w:p>
    <w:p w:rsidR="00C72E90" w:rsidRPr="00C72E90" w:rsidRDefault="00C72E90" w:rsidP="00C72E90">
      <w:pPr>
        <w:spacing w:after="0" w:line="240" w:lineRule="auto"/>
        <w:jc w:val="both"/>
        <w:rPr>
          <w:rFonts w:ascii="Times New Roman" w:hAnsi="Times New Roman" w:cs="Times New Roman"/>
          <w:b/>
          <w:sz w:val="28"/>
          <w:szCs w:val="28"/>
          <w:lang w:val="uk-UA"/>
        </w:rPr>
      </w:pPr>
      <w:r w:rsidRPr="00C72E90">
        <w:rPr>
          <w:rFonts w:ascii="Times New Roman" w:hAnsi="Times New Roman" w:cs="Times New Roman"/>
          <w:b/>
          <w:sz w:val="28"/>
          <w:szCs w:val="28"/>
          <w:lang w:val="uk-UA"/>
        </w:rPr>
        <w:t>VIII. Визначення показників результативності дії регуляторного акту</w:t>
      </w:r>
    </w:p>
    <w:p w:rsidR="00C72E90" w:rsidRPr="00C72E90" w:rsidRDefault="00C72E90" w:rsidP="00C72E90">
      <w:pPr>
        <w:spacing w:after="0" w:line="240" w:lineRule="auto"/>
        <w:jc w:val="both"/>
        <w:rPr>
          <w:rFonts w:ascii="Times New Roman" w:hAnsi="Times New Roman" w:cs="Times New Roman"/>
          <w:sz w:val="28"/>
          <w:szCs w:val="28"/>
          <w:lang w:val="uk-UA"/>
        </w:rPr>
      </w:pPr>
      <w:r w:rsidRPr="00C72E90">
        <w:rPr>
          <w:rFonts w:ascii="Times New Roman" w:hAnsi="Times New Roman" w:cs="Times New Roman"/>
          <w:sz w:val="28"/>
          <w:szCs w:val="28"/>
          <w:lang w:val="uk-UA"/>
        </w:rPr>
        <w:t xml:space="preserve">-  Відділ архітектури, містобудування та охорони праці </w:t>
      </w:r>
      <w:proofErr w:type="spellStart"/>
      <w:r w:rsidRPr="00C72E90">
        <w:rPr>
          <w:rFonts w:ascii="Times New Roman" w:hAnsi="Times New Roman" w:cs="Times New Roman"/>
          <w:sz w:val="28"/>
          <w:szCs w:val="28"/>
          <w:lang w:val="uk-UA"/>
        </w:rPr>
        <w:t>Савранської</w:t>
      </w:r>
      <w:proofErr w:type="spellEnd"/>
      <w:r w:rsidRPr="00C72E90">
        <w:rPr>
          <w:rFonts w:ascii="Times New Roman" w:hAnsi="Times New Roman" w:cs="Times New Roman"/>
          <w:sz w:val="28"/>
          <w:szCs w:val="28"/>
          <w:lang w:val="uk-UA"/>
        </w:rPr>
        <w:t xml:space="preserve"> селищної ради  Одеської області Одеської області отримає правову основу щодо </w:t>
      </w:r>
      <w:r w:rsidRPr="00C72E90">
        <w:rPr>
          <w:rFonts w:ascii="Times New Roman" w:hAnsi="Times New Roman" w:cs="Times New Roman"/>
          <w:sz w:val="28"/>
          <w:szCs w:val="28"/>
          <w:lang w:val="uk-UA"/>
        </w:rPr>
        <w:lastRenderedPageBreak/>
        <w:t>порядку видалення зелених насаджень, в т.ч. аварійних дерев, за межами населених пунктів;</w:t>
      </w:r>
    </w:p>
    <w:p w:rsidR="00C72E90" w:rsidRPr="00C72E90" w:rsidRDefault="00C72E90" w:rsidP="00C72E90">
      <w:pPr>
        <w:spacing w:after="0" w:line="240" w:lineRule="auto"/>
        <w:jc w:val="both"/>
        <w:rPr>
          <w:rFonts w:ascii="Times New Roman" w:hAnsi="Times New Roman" w:cs="Times New Roman"/>
          <w:sz w:val="28"/>
          <w:szCs w:val="28"/>
          <w:lang w:val="uk-UA"/>
        </w:rPr>
      </w:pPr>
      <w:r w:rsidRPr="00C72E90">
        <w:rPr>
          <w:rFonts w:ascii="Times New Roman" w:hAnsi="Times New Roman" w:cs="Times New Roman"/>
          <w:sz w:val="28"/>
          <w:szCs w:val="28"/>
          <w:lang w:val="uk-UA"/>
        </w:rPr>
        <w:t>- суб'єкти господарювання, та фізичні особи, які мають право надавати послуги по видаленню зелених насаджень, отримають додатковий обсяг робіт.</w:t>
      </w:r>
    </w:p>
    <w:p w:rsidR="00C72E90" w:rsidRPr="00C72E90" w:rsidRDefault="00C72E90" w:rsidP="00C72E90">
      <w:pPr>
        <w:spacing w:after="0" w:line="240" w:lineRule="auto"/>
        <w:jc w:val="both"/>
        <w:rPr>
          <w:rFonts w:ascii="Times New Roman" w:hAnsi="Times New Roman" w:cs="Times New Roman"/>
          <w:sz w:val="28"/>
          <w:szCs w:val="28"/>
          <w:lang w:val="uk-UA"/>
        </w:rPr>
      </w:pPr>
    </w:p>
    <w:p w:rsidR="00C72E90" w:rsidRPr="00C72E90" w:rsidRDefault="00C72E90" w:rsidP="00C72E90">
      <w:pPr>
        <w:spacing w:after="0" w:line="240" w:lineRule="auto"/>
        <w:jc w:val="both"/>
        <w:rPr>
          <w:rFonts w:ascii="Times New Roman" w:hAnsi="Times New Roman" w:cs="Times New Roman"/>
          <w:b/>
          <w:sz w:val="28"/>
          <w:szCs w:val="28"/>
          <w:lang w:val="uk-UA"/>
        </w:rPr>
      </w:pPr>
      <w:r w:rsidRPr="00C72E90">
        <w:rPr>
          <w:rFonts w:ascii="Times New Roman" w:hAnsi="Times New Roman" w:cs="Times New Roman"/>
          <w:b/>
          <w:sz w:val="28"/>
          <w:szCs w:val="28"/>
          <w:lang w:val="uk-UA"/>
        </w:rPr>
        <w:t>IX. Визначення заходів, за допомогою яких здійснюватиметься відстеження результативності дії регуляторного акту</w:t>
      </w:r>
    </w:p>
    <w:p w:rsidR="00C72E90" w:rsidRPr="00C72E90" w:rsidRDefault="00C72E90" w:rsidP="00C72E90">
      <w:pPr>
        <w:spacing w:after="0" w:line="240" w:lineRule="auto"/>
        <w:jc w:val="both"/>
        <w:rPr>
          <w:rFonts w:ascii="Times New Roman" w:hAnsi="Times New Roman" w:cs="Times New Roman"/>
          <w:sz w:val="28"/>
          <w:szCs w:val="28"/>
          <w:lang w:val="uk-UA"/>
        </w:rPr>
      </w:pPr>
      <w:r w:rsidRPr="00C72E90">
        <w:rPr>
          <w:rFonts w:ascii="Times New Roman" w:hAnsi="Times New Roman" w:cs="Times New Roman"/>
          <w:sz w:val="28"/>
          <w:szCs w:val="28"/>
          <w:lang w:val="uk-UA"/>
        </w:rPr>
        <w:t xml:space="preserve">Відстеження результативності регуляторного акту буде здійснюватися шляхом проведення базового, повторного та періодичного відстеження. </w:t>
      </w:r>
    </w:p>
    <w:p w:rsidR="00C72E90" w:rsidRPr="00C72E90" w:rsidRDefault="00C72E90" w:rsidP="00C72E90">
      <w:pPr>
        <w:spacing w:after="0" w:line="240" w:lineRule="auto"/>
        <w:jc w:val="both"/>
        <w:rPr>
          <w:rFonts w:ascii="Times New Roman" w:hAnsi="Times New Roman" w:cs="Times New Roman"/>
          <w:sz w:val="28"/>
          <w:szCs w:val="28"/>
          <w:lang w:val="uk-UA"/>
        </w:rPr>
      </w:pPr>
      <w:r w:rsidRPr="00C72E90">
        <w:rPr>
          <w:rFonts w:ascii="Times New Roman" w:hAnsi="Times New Roman" w:cs="Times New Roman"/>
          <w:sz w:val="28"/>
          <w:szCs w:val="28"/>
          <w:lang w:val="uk-UA"/>
        </w:rPr>
        <w:t>Базове відстеження буде проведено на етапі підготовки регуляторного акту.</w:t>
      </w:r>
    </w:p>
    <w:p w:rsidR="00C72E90" w:rsidRPr="00C72E90" w:rsidRDefault="00C72E90" w:rsidP="00C72E90">
      <w:pPr>
        <w:spacing w:after="0" w:line="240" w:lineRule="auto"/>
        <w:jc w:val="both"/>
        <w:rPr>
          <w:rFonts w:ascii="Times New Roman" w:hAnsi="Times New Roman" w:cs="Times New Roman"/>
          <w:sz w:val="28"/>
          <w:szCs w:val="28"/>
          <w:lang w:val="uk-UA"/>
        </w:rPr>
      </w:pPr>
      <w:r w:rsidRPr="00C72E90">
        <w:rPr>
          <w:rFonts w:ascii="Times New Roman" w:hAnsi="Times New Roman" w:cs="Times New Roman"/>
          <w:sz w:val="28"/>
          <w:szCs w:val="28"/>
          <w:lang w:val="uk-UA"/>
        </w:rPr>
        <w:t>Повторне відстеження – через рік після введення в дію регуляторного акту. Метою повторного відстеження буде оцінка ступеня досягнення даним актом поставлених задач.</w:t>
      </w:r>
    </w:p>
    <w:p w:rsidR="00C72E90" w:rsidRPr="00C72E90" w:rsidRDefault="00C72E90" w:rsidP="00C72E90">
      <w:pPr>
        <w:spacing w:after="0" w:line="240" w:lineRule="auto"/>
        <w:jc w:val="both"/>
        <w:rPr>
          <w:rFonts w:ascii="Times New Roman" w:hAnsi="Times New Roman" w:cs="Times New Roman"/>
          <w:sz w:val="28"/>
          <w:szCs w:val="28"/>
          <w:lang w:val="uk-UA"/>
        </w:rPr>
      </w:pPr>
      <w:r w:rsidRPr="00C72E90">
        <w:rPr>
          <w:rFonts w:ascii="Times New Roman" w:hAnsi="Times New Roman" w:cs="Times New Roman"/>
          <w:sz w:val="28"/>
          <w:szCs w:val="28"/>
          <w:lang w:val="uk-UA"/>
        </w:rPr>
        <w:t>Періодичне відстеження (щорічно, один раз на рік) несе контрольну функцію з питань виконання та доцільності прийнятого регуляторного акту.</w:t>
      </w:r>
    </w:p>
    <w:p w:rsidR="00C72E90" w:rsidRPr="00C72E90" w:rsidRDefault="00C72E90" w:rsidP="00C72E90">
      <w:pPr>
        <w:spacing w:after="0" w:line="240" w:lineRule="auto"/>
        <w:jc w:val="both"/>
        <w:rPr>
          <w:rFonts w:ascii="Times New Roman" w:hAnsi="Times New Roman" w:cs="Times New Roman"/>
          <w:sz w:val="28"/>
          <w:szCs w:val="28"/>
          <w:lang w:val="uk-UA"/>
        </w:rPr>
      </w:pPr>
    </w:p>
    <w:p w:rsidR="00C72E90" w:rsidRPr="00C72E90" w:rsidRDefault="00C72E90" w:rsidP="00C72E90">
      <w:pPr>
        <w:spacing w:after="0" w:line="240" w:lineRule="auto"/>
        <w:jc w:val="both"/>
        <w:rPr>
          <w:rFonts w:ascii="Times New Roman" w:hAnsi="Times New Roman" w:cs="Times New Roman"/>
          <w:sz w:val="28"/>
          <w:szCs w:val="28"/>
          <w:lang w:val="uk-UA"/>
        </w:rPr>
      </w:pPr>
    </w:p>
    <w:p w:rsidR="00C72E90" w:rsidRPr="00C72E90" w:rsidRDefault="00C72E90" w:rsidP="00C72E90">
      <w:pPr>
        <w:spacing w:after="0" w:line="240" w:lineRule="auto"/>
        <w:jc w:val="both"/>
        <w:rPr>
          <w:rFonts w:ascii="Times New Roman" w:hAnsi="Times New Roman" w:cs="Times New Roman"/>
          <w:sz w:val="28"/>
          <w:szCs w:val="28"/>
          <w:lang w:val="uk-UA"/>
        </w:rPr>
      </w:pPr>
    </w:p>
    <w:p w:rsidR="00C72E90" w:rsidRPr="00C72E90" w:rsidRDefault="00C72E90" w:rsidP="00C72E90">
      <w:pPr>
        <w:spacing w:after="0" w:line="240" w:lineRule="auto"/>
        <w:jc w:val="both"/>
        <w:rPr>
          <w:rFonts w:ascii="Times New Roman" w:hAnsi="Times New Roman" w:cs="Times New Roman"/>
          <w:sz w:val="28"/>
          <w:szCs w:val="28"/>
          <w:lang w:val="uk-UA"/>
        </w:rPr>
      </w:pPr>
      <w:r w:rsidRPr="00C72E90">
        <w:rPr>
          <w:rFonts w:ascii="Times New Roman" w:hAnsi="Times New Roman" w:cs="Times New Roman"/>
          <w:sz w:val="28"/>
          <w:szCs w:val="28"/>
          <w:lang w:val="uk-UA"/>
        </w:rPr>
        <w:t>Секретар  селищної   ради                                    Світлана ГЕРАСИМІШИНА</w:t>
      </w:r>
    </w:p>
    <w:p w:rsidR="00C72E90" w:rsidRPr="00C72E90" w:rsidRDefault="00C72E90" w:rsidP="00C72E90">
      <w:pPr>
        <w:spacing w:after="0" w:line="240" w:lineRule="auto"/>
        <w:jc w:val="both"/>
        <w:rPr>
          <w:rFonts w:ascii="Times New Roman" w:hAnsi="Times New Roman" w:cs="Times New Roman"/>
          <w:sz w:val="28"/>
          <w:szCs w:val="28"/>
          <w:lang w:val="uk-UA"/>
        </w:rPr>
      </w:pPr>
    </w:p>
    <w:p w:rsidR="00895B65" w:rsidRPr="00C72E90" w:rsidRDefault="00895B65" w:rsidP="00C72E90">
      <w:pPr>
        <w:spacing w:after="0" w:line="240" w:lineRule="auto"/>
        <w:jc w:val="both"/>
        <w:rPr>
          <w:rFonts w:ascii="Times New Roman" w:hAnsi="Times New Roman" w:cs="Times New Roman"/>
          <w:sz w:val="28"/>
          <w:szCs w:val="28"/>
          <w:lang w:val="uk-UA"/>
        </w:rPr>
      </w:pPr>
    </w:p>
    <w:sectPr w:rsidR="00895B65" w:rsidRPr="00C72E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B18"/>
    <w:rsid w:val="00126B18"/>
    <w:rsid w:val="00895B65"/>
    <w:rsid w:val="00C72E90"/>
    <w:rsid w:val="00D67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1731</Words>
  <Characters>9871</Characters>
  <Application>Microsoft Office Word</Application>
  <DocSecurity>0</DocSecurity>
  <Lines>82</Lines>
  <Paragraphs>23</Paragraphs>
  <ScaleCrop>false</ScaleCrop>
  <Company/>
  <LinksUpToDate>false</LinksUpToDate>
  <CharactersWithSpaces>11579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Oleg</cp:lastModifiedBy>
  <cp:revision>3</cp:revision>
  <dcterms:created xsi:type="dcterms:W3CDTF">2021-11-23T14:21:00Z</dcterms:created>
  <dcterms:modified xsi:type="dcterms:W3CDTF">2021-11-23T14:25:00Z</dcterms:modified>
</cp:coreProperties>
</file>